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B5" w:rsidRPr="00DF50C8" w:rsidRDefault="00821BB5" w:rsidP="00821BB5">
      <w:pPr>
        <w:jc w:val="center"/>
        <w:rPr>
          <w:rFonts w:ascii="Times New Roman" w:hAnsi="Times New Roman" w:cs="Times New Roman"/>
          <w:b/>
          <w:color w:val="000000" w:themeColor="text1"/>
          <w:sz w:val="28"/>
          <w:szCs w:val="28"/>
          <w:lang w:val="en-US"/>
        </w:rPr>
      </w:pPr>
      <w:r w:rsidRPr="00DF50C8">
        <w:rPr>
          <w:rFonts w:ascii="Times New Roman" w:hAnsi="Times New Roman" w:cs="Times New Roman"/>
          <w:b/>
          <w:color w:val="000000" w:themeColor="text1"/>
          <w:sz w:val="28"/>
          <w:szCs w:val="28"/>
        </w:rPr>
        <w:t xml:space="preserve">PHỤ LỤC </w:t>
      </w:r>
    </w:p>
    <w:p w:rsidR="00821BB5" w:rsidRPr="00DF50C8" w:rsidRDefault="00821BB5" w:rsidP="00821BB5">
      <w:pPr>
        <w:jc w:val="center"/>
        <w:rPr>
          <w:rFonts w:ascii="Times New Roman" w:hAnsi="Times New Roman" w:cs="Times New Roman"/>
          <w:b/>
          <w:color w:val="000000" w:themeColor="text1"/>
          <w:sz w:val="28"/>
          <w:szCs w:val="28"/>
        </w:rPr>
      </w:pPr>
      <w:r w:rsidRPr="00DF50C8">
        <w:rPr>
          <w:rFonts w:ascii="Times New Roman" w:hAnsi="Times New Roman" w:cs="Times New Roman"/>
          <w:b/>
          <w:color w:val="000000" w:themeColor="text1"/>
          <w:sz w:val="28"/>
          <w:szCs w:val="28"/>
        </w:rPr>
        <w:t>DANH MỤC THỦ TỤC HÀNH CHÍNH MỚI BAN HÀNH, ĐƯỢC SỬA ĐỔI, BỔ SUNG</w:t>
      </w:r>
      <w:r w:rsidRPr="00DF50C8">
        <w:rPr>
          <w:rFonts w:ascii="Times New Roman" w:hAnsi="Times New Roman" w:cs="Times New Roman"/>
          <w:b/>
          <w:color w:val="000000" w:themeColor="text1"/>
          <w:sz w:val="28"/>
          <w:szCs w:val="28"/>
          <w:lang w:val="en-US"/>
        </w:rPr>
        <w:t xml:space="preserve">, BỊ BÃI BỎ </w:t>
      </w:r>
      <w:r w:rsidRPr="00DF50C8">
        <w:rPr>
          <w:rFonts w:ascii="Times New Roman" w:hAnsi="Times New Roman" w:cs="Times New Roman"/>
          <w:b/>
          <w:color w:val="000000" w:themeColor="text1"/>
          <w:sz w:val="28"/>
          <w:szCs w:val="28"/>
        </w:rPr>
        <w:t xml:space="preserve">TRONG </w:t>
      </w:r>
      <w:r w:rsidR="00ED7D0F" w:rsidRPr="00DF50C8">
        <w:rPr>
          <w:rFonts w:ascii="Times New Roman" w:hAnsi="Times New Roman" w:cs="Times New Roman"/>
          <w:b/>
          <w:color w:val="000000" w:themeColor="text1"/>
          <w:sz w:val="28"/>
          <w:szCs w:val="28"/>
          <w:lang w:val="en-US"/>
        </w:rPr>
        <w:br/>
      </w:r>
      <w:r w:rsidRPr="00DF50C8">
        <w:rPr>
          <w:rFonts w:ascii="Times New Roman" w:hAnsi="Times New Roman" w:cs="Times New Roman"/>
          <w:b/>
          <w:color w:val="000000" w:themeColor="text1"/>
          <w:sz w:val="28"/>
          <w:szCs w:val="28"/>
        </w:rPr>
        <w:t>LĨNH</w:t>
      </w:r>
      <w:r w:rsidR="00ED7D0F" w:rsidRPr="00DF50C8">
        <w:rPr>
          <w:rFonts w:ascii="Times New Roman" w:hAnsi="Times New Roman" w:cs="Times New Roman"/>
          <w:b/>
          <w:color w:val="000000" w:themeColor="text1"/>
          <w:sz w:val="28"/>
          <w:szCs w:val="28"/>
          <w:lang w:val="en-US"/>
        </w:rPr>
        <w:t xml:space="preserve"> </w:t>
      </w:r>
      <w:r w:rsidRPr="00DF50C8">
        <w:rPr>
          <w:rFonts w:ascii="Times New Roman" w:hAnsi="Times New Roman" w:cs="Times New Roman"/>
          <w:b/>
          <w:color w:val="000000" w:themeColor="text1"/>
          <w:sz w:val="28"/>
          <w:szCs w:val="28"/>
        </w:rPr>
        <w:t xml:space="preserve">VỰC </w:t>
      </w:r>
      <w:r w:rsidRPr="00DF50C8">
        <w:rPr>
          <w:rFonts w:ascii="Times New Roman" w:hAnsi="Times New Roman" w:cs="Times New Roman"/>
          <w:b/>
          <w:color w:val="000000" w:themeColor="text1"/>
          <w:sz w:val="28"/>
          <w:szCs w:val="28"/>
          <w:lang w:val="en-US"/>
        </w:rPr>
        <w:t>ĐẤT ĐAI</w:t>
      </w:r>
      <w:r w:rsidRPr="00DF50C8">
        <w:rPr>
          <w:rFonts w:ascii="Times New Roman" w:hAnsi="Times New Roman" w:cs="Times New Roman"/>
          <w:b/>
          <w:color w:val="000000" w:themeColor="text1"/>
          <w:sz w:val="28"/>
          <w:szCs w:val="28"/>
        </w:rPr>
        <w:t xml:space="preserve"> THUỘC THẨM QUYỀN GIẢI QUYẾT CỦA SỞ </w:t>
      </w:r>
      <w:r w:rsidRPr="00DF50C8">
        <w:rPr>
          <w:rFonts w:ascii="Times New Roman" w:hAnsi="Times New Roman" w:cs="Times New Roman"/>
          <w:b/>
          <w:color w:val="000000" w:themeColor="text1"/>
          <w:sz w:val="28"/>
          <w:szCs w:val="28"/>
          <w:lang w:val="en-US"/>
        </w:rPr>
        <w:t xml:space="preserve">TÀI NGUYÊN VÀ MÔI TRƯỜNG, </w:t>
      </w:r>
      <w:r w:rsidRPr="00DF50C8">
        <w:rPr>
          <w:rFonts w:ascii="Times New Roman" w:hAnsi="Times New Roman" w:cs="Times New Roman"/>
          <w:b/>
          <w:color w:val="000000" w:themeColor="text1"/>
          <w:sz w:val="28"/>
          <w:szCs w:val="28"/>
          <w:lang w:val="en-US"/>
        </w:rPr>
        <w:br/>
        <w:t xml:space="preserve">UBND CẤP HUYỆN TRÊN ĐỊA BÀN </w:t>
      </w:r>
      <w:r w:rsidRPr="00DF50C8">
        <w:rPr>
          <w:rFonts w:ascii="Times New Roman" w:hAnsi="Times New Roman" w:cs="Times New Roman"/>
          <w:b/>
          <w:color w:val="000000" w:themeColor="text1"/>
          <w:sz w:val="28"/>
          <w:szCs w:val="28"/>
        </w:rPr>
        <w:t xml:space="preserve">TỈNH QUẢNG NGÃI </w:t>
      </w:r>
    </w:p>
    <w:p w:rsidR="00821BB5" w:rsidRPr="00DF50C8" w:rsidRDefault="00821BB5" w:rsidP="00821BB5">
      <w:pPr>
        <w:jc w:val="center"/>
        <w:rPr>
          <w:rFonts w:ascii="Times New Roman" w:hAnsi="Times New Roman" w:cs="Times New Roman"/>
          <w:i/>
          <w:color w:val="000000" w:themeColor="text1"/>
          <w:sz w:val="28"/>
          <w:szCs w:val="28"/>
        </w:rPr>
      </w:pPr>
      <w:r w:rsidRPr="00DF50C8">
        <w:rPr>
          <w:rFonts w:ascii="Times New Roman" w:hAnsi="Times New Roman" w:cs="Times New Roman"/>
          <w:i/>
          <w:color w:val="000000" w:themeColor="text1"/>
          <w:sz w:val="28"/>
          <w:szCs w:val="28"/>
        </w:rPr>
        <w:t xml:space="preserve">(Công bố kèm theo Quyết định số          </w:t>
      </w:r>
      <w:r w:rsidR="009F66D1" w:rsidRPr="00DF50C8">
        <w:rPr>
          <w:rFonts w:ascii="Times New Roman" w:hAnsi="Times New Roman" w:cs="Times New Roman"/>
          <w:i/>
          <w:color w:val="000000" w:themeColor="text1"/>
          <w:sz w:val="28"/>
          <w:szCs w:val="28"/>
        </w:rPr>
        <w:t xml:space="preserve">  /QĐ-UBND ngày          /01</w:t>
      </w:r>
      <w:r w:rsidRPr="00DF50C8">
        <w:rPr>
          <w:rFonts w:ascii="Times New Roman" w:hAnsi="Times New Roman" w:cs="Times New Roman"/>
          <w:i/>
          <w:color w:val="000000" w:themeColor="text1"/>
          <w:sz w:val="28"/>
          <w:szCs w:val="28"/>
        </w:rPr>
        <w:t>/202</w:t>
      </w:r>
      <w:r w:rsidR="009F66D1" w:rsidRPr="00DF50C8">
        <w:rPr>
          <w:rFonts w:ascii="Times New Roman" w:hAnsi="Times New Roman" w:cs="Times New Roman"/>
          <w:i/>
          <w:color w:val="000000" w:themeColor="text1"/>
          <w:sz w:val="28"/>
          <w:szCs w:val="28"/>
        </w:rPr>
        <w:t>4</w:t>
      </w:r>
      <w:r w:rsidRPr="00DF50C8">
        <w:rPr>
          <w:rFonts w:ascii="Times New Roman" w:hAnsi="Times New Roman" w:cs="Times New Roman"/>
          <w:i/>
          <w:color w:val="000000" w:themeColor="text1"/>
          <w:sz w:val="28"/>
          <w:szCs w:val="28"/>
        </w:rPr>
        <w:t xml:space="preserve"> của Chủ tịch UBND tỉnh Quảng Ngãi)</w:t>
      </w:r>
    </w:p>
    <w:p w:rsidR="00821BB5" w:rsidRPr="00DF50C8" w:rsidRDefault="00047CC0" w:rsidP="000D1D05">
      <w:pPr>
        <w:spacing w:after="120"/>
        <w:ind w:firstLine="709"/>
        <w:jc w:val="center"/>
        <w:rPr>
          <w:rFonts w:ascii="Times New Roman" w:hAnsi="Times New Roman" w:cs="Times New Roman"/>
          <w:color w:val="000000" w:themeColor="text1"/>
          <w:sz w:val="28"/>
          <w:szCs w:val="28"/>
        </w:rPr>
      </w:pPr>
      <w:r w:rsidRPr="00DF50C8">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AutoShape 3" o:spid="_x0000_s1026" type="#_x0000_t32" style="position:absolute;left:0;text-align:left;margin-left:292.5pt;margin-top:3.8pt;width:120.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7m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"/>
        </w:pict>
      </w:r>
    </w:p>
    <w:p w:rsidR="000D1D05" w:rsidRPr="00DF50C8" w:rsidRDefault="000D1D05" w:rsidP="003171FE">
      <w:pPr>
        <w:spacing w:after="120"/>
        <w:ind w:firstLine="709"/>
        <w:jc w:val="center"/>
        <w:rPr>
          <w:rFonts w:ascii="Times New Roman" w:hAnsi="Times New Roman" w:cs="Times New Roman"/>
          <w:b/>
          <w:color w:val="000000" w:themeColor="text1"/>
          <w:sz w:val="28"/>
          <w:szCs w:val="28"/>
        </w:rPr>
      </w:pPr>
      <w:r w:rsidRPr="00DF50C8">
        <w:rPr>
          <w:rFonts w:ascii="Times New Roman" w:hAnsi="Times New Roman" w:cs="Times New Roman"/>
          <w:b/>
          <w:color w:val="000000" w:themeColor="text1"/>
          <w:sz w:val="28"/>
          <w:szCs w:val="28"/>
        </w:rPr>
        <w:t xml:space="preserve">A. DANH MỤC THỦ TỤC HÀNH THUỘC THẨM QUYỀN GIẢI QUYẾT, QUẢN LÝ CỦA </w:t>
      </w:r>
      <w:r w:rsidRPr="00DF50C8">
        <w:rPr>
          <w:rFonts w:ascii="Times New Roman" w:hAnsi="Times New Roman" w:cs="Times New Roman"/>
          <w:b/>
          <w:color w:val="000000" w:themeColor="text1"/>
          <w:sz w:val="28"/>
          <w:szCs w:val="28"/>
        </w:rPr>
        <w:br/>
        <w:t>SỞ TÀI NGUYÊN VÀ MÔI TRƯỜNG</w:t>
      </w:r>
    </w:p>
    <w:p w:rsidR="000D1D05" w:rsidRPr="00DF50C8" w:rsidRDefault="000D1D05" w:rsidP="003171FE">
      <w:pPr>
        <w:spacing w:after="240"/>
        <w:ind w:firstLine="709"/>
        <w:jc w:val="center"/>
        <w:rPr>
          <w:rFonts w:ascii="Times New Roman" w:hAnsi="Times New Roman" w:cs="Times New Roman"/>
          <w:b/>
          <w:color w:val="000000" w:themeColor="text1"/>
          <w:sz w:val="28"/>
          <w:szCs w:val="28"/>
          <w:lang w:val="en-US"/>
        </w:rPr>
      </w:pPr>
      <w:r w:rsidRPr="00DF50C8">
        <w:rPr>
          <w:rFonts w:ascii="Times New Roman" w:hAnsi="Times New Roman" w:cs="Times New Roman"/>
          <w:b/>
          <w:color w:val="000000" w:themeColor="text1"/>
          <w:sz w:val="28"/>
          <w:szCs w:val="28"/>
        </w:rPr>
        <w:t>I. DANH MỤC THỦ TỤC HÀNH CHÍNH MỚI BAN HÀNH</w:t>
      </w:r>
    </w:p>
    <w:tbl>
      <w:tblPr>
        <w:tblW w:w="52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28"/>
        <w:gridCol w:w="2751"/>
        <w:gridCol w:w="2027"/>
        <w:gridCol w:w="3767"/>
        <w:gridCol w:w="2635"/>
        <w:gridCol w:w="3304"/>
      </w:tblGrid>
      <w:tr w:rsidR="00F5394F" w:rsidRPr="00DF50C8" w:rsidTr="0098036F">
        <w:tc>
          <w:tcPr>
            <w:tcW w:w="239" w:type="pct"/>
            <w:shd w:val="clear" w:color="auto" w:fill="FFFFFF"/>
            <w:vAlign w:val="center"/>
          </w:tcPr>
          <w:p w:rsidR="00F457EB" w:rsidRPr="00DF50C8" w:rsidRDefault="00F457EB" w:rsidP="00927B21">
            <w:pPr>
              <w:spacing w:before="120" w:after="120"/>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lang w:val="en-US"/>
              </w:rPr>
              <w:t>S</w:t>
            </w:r>
            <w:r w:rsidRPr="00DF50C8">
              <w:rPr>
                <w:rFonts w:ascii="Times New Roman" w:hAnsi="Times New Roman" w:cs="Times New Roman"/>
                <w:b/>
                <w:color w:val="000000" w:themeColor="text1"/>
                <w:sz w:val="28"/>
                <w:szCs w:val="28"/>
              </w:rPr>
              <w:t>TT</w:t>
            </w:r>
          </w:p>
        </w:tc>
        <w:tc>
          <w:tcPr>
            <w:tcW w:w="904" w:type="pct"/>
            <w:shd w:val="clear" w:color="auto" w:fill="FFFFFF"/>
            <w:vAlign w:val="center"/>
          </w:tcPr>
          <w:p w:rsidR="00F457EB" w:rsidRPr="00DF50C8" w:rsidRDefault="00F457EB" w:rsidP="00927B21">
            <w:pPr>
              <w:spacing w:before="120" w:after="120"/>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rPr>
              <w:t xml:space="preserve">Tên thủ tục </w:t>
            </w:r>
            <w:r w:rsidR="000D1D05" w:rsidRPr="00DF50C8">
              <w:rPr>
                <w:rFonts w:ascii="Times New Roman" w:hAnsi="Times New Roman" w:cs="Times New Roman"/>
                <w:b/>
                <w:color w:val="000000" w:themeColor="text1"/>
                <w:sz w:val="28"/>
                <w:szCs w:val="28"/>
              </w:rPr>
              <w:br/>
            </w:r>
            <w:r w:rsidRPr="00DF50C8">
              <w:rPr>
                <w:rFonts w:ascii="Times New Roman" w:hAnsi="Times New Roman" w:cs="Times New Roman"/>
                <w:b/>
                <w:color w:val="000000" w:themeColor="text1"/>
                <w:sz w:val="28"/>
                <w:szCs w:val="28"/>
              </w:rPr>
              <w:t>hành</w:t>
            </w:r>
            <w:r w:rsidR="00ED7D0F" w:rsidRPr="00DF50C8">
              <w:rPr>
                <w:rFonts w:ascii="Times New Roman" w:hAnsi="Times New Roman" w:cs="Times New Roman"/>
                <w:b/>
                <w:color w:val="000000" w:themeColor="text1"/>
                <w:sz w:val="28"/>
                <w:szCs w:val="28"/>
                <w:lang w:val="en-US"/>
              </w:rPr>
              <w:t xml:space="preserve"> </w:t>
            </w:r>
            <w:r w:rsidRPr="00DF50C8">
              <w:rPr>
                <w:rFonts w:ascii="Times New Roman" w:hAnsi="Times New Roman" w:cs="Times New Roman"/>
                <w:b/>
                <w:color w:val="000000" w:themeColor="text1"/>
                <w:sz w:val="28"/>
                <w:szCs w:val="28"/>
              </w:rPr>
              <w:t>chính</w:t>
            </w:r>
          </w:p>
        </w:tc>
        <w:tc>
          <w:tcPr>
            <w:tcW w:w="666" w:type="pct"/>
            <w:shd w:val="clear" w:color="auto" w:fill="FFFFFF"/>
            <w:vAlign w:val="center"/>
          </w:tcPr>
          <w:p w:rsidR="00F457EB" w:rsidRPr="00DF50C8" w:rsidRDefault="00F457EB" w:rsidP="00927B21">
            <w:pPr>
              <w:spacing w:before="120" w:after="120"/>
              <w:jc w:val="center"/>
              <w:rPr>
                <w:rFonts w:ascii="Times New Roman" w:hAnsi="Times New Roman" w:cs="Times New Roman"/>
                <w:b/>
                <w:color w:val="000000" w:themeColor="text1"/>
                <w:szCs w:val="28"/>
                <w:lang w:val="en-US"/>
              </w:rPr>
            </w:pPr>
            <w:r w:rsidRPr="00DF50C8">
              <w:rPr>
                <w:rFonts w:ascii="Times New Roman" w:hAnsi="Times New Roman" w:cs="Times New Roman"/>
                <w:b/>
                <w:color w:val="000000" w:themeColor="text1"/>
                <w:sz w:val="28"/>
                <w:szCs w:val="28"/>
              </w:rPr>
              <w:t>Thời hạn</w:t>
            </w:r>
            <w:r w:rsidR="00ED7D0F" w:rsidRPr="00DF50C8">
              <w:rPr>
                <w:rFonts w:ascii="Times New Roman" w:hAnsi="Times New Roman" w:cs="Times New Roman"/>
                <w:b/>
                <w:color w:val="000000" w:themeColor="text1"/>
                <w:sz w:val="28"/>
                <w:szCs w:val="28"/>
                <w:lang w:val="en-US"/>
              </w:rPr>
              <w:t xml:space="preserve"> </w:t>
            </w:r>
            <w:r w:rsidRPr="00DF50C8">
              <w:rPr>
                <w:rFonts w:ascii="Times New Roman" w:hAnsi="Times New Roman" w:cs="Times New Roman"/>
                <w:b/>
                <w:color w:val="000000" w:themeColor="text1"/>
                <w:sz w:val="28"/>
                <w:szCs w:val="28"/>
              </w:rPr>
              <w:t>giải quyết</w:t>
            </w:r>
          </w:p>
        </w:tc>
        <w:tc>
          <w:tcPr>
            <w:tcW w:w="1238" w:type="pct"/>
            <w:shd w:val="clear" w:color="auto" w:fill="FFFFFF"/>
            <w:vAlign w:val="center"/>
          </w:tcPr>
          <w:p w:rsidR="00F457EB" w:rsidRPr="00DF50C8" w:rsidRDefault="00F457EB" w:rsidP="00927B21">
            <w:pPr>
              <w:spacing w:before="120" w:after="120"/>
              <w:ind w:right="113"/>
              <w:jc w:val="center"/>
              <w:rPr>
                <w:rFonts w:ascii="Times New Roman" w:hAnsi="Times New Roman" w:cs="Times New Roman"/>
                <w:b/>
                <w:color w:val="000000" w:themeColor="text1"/>
                <w:szCs w:val="28"/>
                <w:lang w:val="en-US"/>
              </w:rPr>
            </w:pPr>
            <w:r w:rsidRPr="00DF50C8">
              <w:rPr>
                <w:rFonts w:ascii="Times New Roman" w:hAnsi="Times New Roman" w:cs="Times New Roman"/>
                <w:b/>
                <w:color w:val="000000" w:themeColor="text1"/>
                <w:sz w:val="28"/>
                <w:szCs w:val="28"/>
              </w:rPr>
              <w:t>Đ</w:t>
            </w:r>
            <w:r w:rsidRPr="00DF50C8">
              <w:rPr>
                <w:rFonts w:ascii="Times New Roman" w:hAnsi="Times New Roman" w:cs="Times New Roman"/>
                <w:b/>
                <w:color w:val="000000" w:themeColor="text1"/>
                <w:sz w:val="28"/>
                <w:szCs w:val="28"/>
                <w:lang w:val="en-US"/>
              </w:rPr>
              <w:t>ị</w:t>
            </w:r>
            <w:r w:rsidRPr="00DF50C8">
              <w:rPr>
                <w:rFonts w:ascii="Times New Roman" w:hAnsi="Times New Roman" w:cs="Times New Roman"/>
                <w:b/>
                <w:color w:val="000000" w:themeColor="text1"/>
                <w:sz w:val="28"/>
                <w:szCs w:val="28"/>
              </w:rPr>
              <w:t>a điểm</w:t>
            </w:r>
            <w:r w:rsidRPr="00DF50C8">
              <w:rPr>
                <w:rFonts w:ascii="Times New Roman" w:hAnsi="Times New Roman" w:cs="Times New Roman"/>
                <w:b/>
                <w:color w:val="000000" w:themeColor="text1"/>
                <w:sz w:val="28"/>
                <w:szCs w:val="28"/>
                <w:lang w:val="en-US"/>
              </w:rPr>
              <w:t xml:space="preserve">, cách thức </w:t>
            </w:r>
            <w:r w:rsidRPr="00DF50C8">
              <w:rPr>
                <w:rFonts w:ascii="Times New Roman" w:hAnsi="Times New Roman" w:cs="Times New Roman"/>
                <w:b/>
                <w:color w:val="000000" w:themeColor="text1"/>
                <w:sz w:val="28"/>
                <w:szCs w:val="28"/>
              </w:rPr>
              <w:t>thực hiện</w:t>
            </w:r>
          </w:p>
        </w:tc>
        <w:tc>
          <w:tcPr>
            <w:tcW w:w="866" w:type="pct"/>
            <w:shd w:val="clear" w:color="auto" w:fill="FFFFFF"/>
            <w:vAlign w:val="center"/>
          </w:tcPr>
          <w:p w:rsidR="00F457EB" w:rsidRPr="00DF50C8" w:rsidRDefault="00F457EB" w:rsidP="00F5394F">
            <w:pPr>
              <w:spacing w:before="120" w:after="120"/>
              <w:ind w:left="57" w:right="57"/>
              <w:jc w:val="center"/>
              <w:rPr>
                <w:rFonts w:ascii="Times New Roman" w:hAnsi="Times New Roman" w:cs="Times New Roman"/>
                <w:b/>
                <w:color w:val="000000" w:themeColor="text1"/>
                <w:szCs w:val="28"/>
                <w:lang w:val="en-US"/>
              </w:rPr>
            </w:pPr>
            <w:r w:rsidRPr="00DF50C8">
              <w:rPr>
                <w:rFonts w:ascii="Times New Roman" w:hAnsi="Times New Roman" w:cs="Times New Roman"/>
                <w:b/>
                <w:color w:val="000000" w:themeColor="text1"/>
                <w:sz w:val="28"/>
                <w:szCs w:val="28"/>
              </w:rPr>
              <w:t>Phí, lệ phí</w:t>
            </w:r>
            <w:r w:rsidR="00ED7D0F" w:rsidRPr="00DF50C8">
              <w:rPr>
                <w:rFonts w:ascii="Times New Roman" w:hAnsi="Times New Roman" w:cs="Times New Roman"/>
                <w:b/>
                <w:color w:val="000000" w:themeColor="text1"/>
                <w:sz w:val="28"/>
                <w:szCs w:val="28"/>
                <w:lang w:val="en-US"/>
              </w:rPr>
              <w:t xml:space="preserve"> </w:t>
            </w:r>
            <w:r w:rsidR="00ED7D0F" w:rsidRPr="00DF50C8">
              <w:rPr>
                <w:rFonts w:ascii="Times New Roman" w:hAnsi="Times New Roman" w:cs="Times New Roman"/>
                <w:b/>
                <w:color w:val="000000" w:themeColor="text1"/>
                <w:sz w:val="28"/>
                <w:szCs w:val="28"/>
                <w:lang w:val="en-US"/>
              </w:rPr>
              <w:br/>
            </w:r>
            <w:r w:rsidRPr="00DF50C8">
              <w:rPr>
                <w:rFonts w:ascii="Times New Roman" w:hAnsi="Times New Roman" w:cs="Times New Roman"/>
                <w:b/>
                <w:color w:val="000000" w:themeColor="text1"/>
                <w:sz w:val="28"/>
                <w:szCs w:val="28"/>
              </w:rPr>
              <w:t>(nếu có)</w:t>
            </w:r>
          </w:p>
        </w:tc>
        <w:tc>
          <w:tcPr>
            <w:tcW w:w="1086" w:type="pct"/>
            <w:shd w:val="clear" w:color="auto" w:fill="FFFFFF"/>
            <w:vAlign w:val="center"/>
          </w:tcPr>
          <w:p w:rsidR="00F457EB" w:rsidRPr="00DF50C8" w:rsidRDefault="00F457EB" w:rsidP="00927B21">
            <w:pPr>
              <w:spacing w:before="120" w:after="120"/>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rPr>
              <w:t>Căn cứ pháp lý</w:t>
            </w:r>
          </w:p>
        </w:tc>
      </w:tr>
      <w:tr w:rsidR="00F5394F" w:rsidRPr="00DF50C8" w:rsidTr="0098036F">
        <w:tc>
          <w:tcPr>
            <w:tcW w:w="239" w:type="pct"/>
            <w:shd w:val="clear" w:color="auto" w:fill="FFFFFF"/>
            <w:vAlign w:val="center"/>
          </w:tcPr>
          <w:p w:rsidR="00F457EB" w:rsidRPr="00DF50C8" w:rsidRDefault="00F457EB"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t>01</w:t>
            </w:r>
          </w:p>
        </w:tc>
        <w:tc>
          <w:tcPr>
            <w:tcW w:w="904" w:type="pct"/>
            <w:shd w:val="clear" w:color="auto" w:fill="FFFFFF"/>
            <w:vAlign w:val="center"/>
          </w:tcPr>
          <w:p w:rsidR="00F457EB" w:rsidRPr="00DF50C8" w:rsidRDefault="00AA78E6" w:rsidP="00F5394F">
            <w:pPr>
              <w:spacing w:before="120" w:after="120"/>
              <w:ind w:left="155" w:right="57"/>
              <w:jc w:val="both"/>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Chuyển đổi quyền sử dụng đất nông nghiệp của hộ gia đình, cá nhân</w:t>
            </w:r>
            <w:r w:rsidRPr="00DF50C8">
              <w:rPr>
                <w:rFonts w:ascii="Times New Roman" w:eastAsia="Times New Roman" w:hAnsi="Times New Roman" w:cs="Times New Roman"/>
                <w:color w:val="000000" w:themeColor="text1"/>
                <w:sz w:val="28"/>
                <w:szCs w:val="28"/>
                <w:lang w:val="en-US"/>
              </w:rPr>
              <w:t xml:space="preserve"> để thực hiện “dồn điền đổi thửa” (đồng loạt)</w:t>
            </w:r>
          </w:p>
        </w:tc>
        <w:tc>
          <w:tcPr>
            <w:tcW w:w="666" w:type="pct"/>
            <w:shd w:val="clear" w:color="auto" w:fill="FFFFFF"/>
            <w:vAlign w:val="center"/>
          </w:tcPr>
          <w:p w:rsidR="00F457EB" w:rsidRPr="00DF50C8" w:rsidRDefault="00AA78E6" w:rsidP="00F5394F">
            <w:pPr>
              <w:spacing w:before="120" w:after="120"/>
              <w:ind w:left="113" w:right="57"/>
              <w:jc w:val="both"/>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Không quá 50 ngày kể từ ngày nhận được hồ sơ hợp lệ</w:t>
            </w:r>
          </w:p>
        </w:tc>
        <w:tc>
          <w:tcPr>
            <w:tcW w:w="1238" w:type="pct"/>
            <w:shd w:val="clear" w:color="auto" w:fill="FFFFFF"/>
          </w:tcPr>
          <w:p w:rsidR="00AA78E6" w:rsidRPr="00DF50C8" w:rsidRDefault="00AA78E6" w:rsidP="00927B21">
            <w:pPr>
              <w:widowControl/>
              <w:spacing w:before="120" w:after="120"/>
              <w:ind w:left="143" w:right="113"/>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AA78E6" w:rsidRPr="00DF50C8" w:rsidRDefault="00AA78E6" w:rsidP="00927B21">
            <w:pPr>
              <w:widowControl/>
              <w:spacing w:before="120" w:after="120"/>
              <w:ind w:left="143" w:right="113"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AA78E6" w:rsidRPr="00DF50C8" w:rsidRDefault="00AA78E6" w:rsidP="00927B21">
            <w:pPr>
              <w:widowControl/>
              <w:spacing w:before="120" w:after="120"/>
              <w:ind w:left="143" w:right="113"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xml:space="preserve">+ Đối với các trường hợp do Chi nhánh Văn phòng ĐKĐĐ các huyện, thị xã thực hiện: Nộp hồ sơ, nhận kết quả giải quyết tại Bộ phận Một cửa các </w:t>
            </w:r>
            <w:r w:rsidRPr="00DF50C8">
              <w:rPr>
                <w:rFonts w:ascii="Times New Roman" w:eastAsia="Times New Roman" w:hAnsi="Times New Roman" w:cs="Times New Roman"/>
                <w:color w:val="000000" w:themeColor="text1"/>
                <w:sz w:val="28"/>
                <w:szCs w:val="28"/>
                <w:lang w:eastAsia="en-US"/>
              </w:rPr>
              <w:lastRenderedPageBreak/>
              <w:t>huyện, thị xã.</w:t>
            </w:r>
          </w:p>
          <w:p w:rsidR="00AA78E6" w:rsidRPr="00DF50C8" w:rsidRDefault="00AA78E6" w:rsidP="00927B21">
            <w:pPr>
              <w:widowControl/>
              <w:spacing w:before="120" w:after="120"/>
              <w:ind w:left="143" w:right="113"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pacing w:val="-2"/>
                <w:sz w:val="28"/>
                <w:szCs w:val="28"/>
              </w:rPr>
              <w:t>Hộ gia đình, cá nhân, cộng đồng dân cư nộp hồ sơ tại Bộ phận Một cửa của UBND cấp xã nếu có nhu cầu.</w:t>
            </w:r>
          </w:p>
          <w:p w:rsidR="00AA78E6" w:rsidRPr="00DF50C8" w:rsidRDefault="00AA78E6" w:rsidP="00927B21">
            <w:pPr>
              <w:widowControl/>
              <w:spacing w:before="120" w:after="120"/>
              <w:ind w:left="143" w:right="113"/>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A78E6" w:rsidRPr="00DF50C8" w:rsidRDefault="00AA78E6" w:rsidP="00927B21">
            <w:pPr>
              <w:widowControl/>
              <w:spacing w:before="120" w:after="120"/>
              <w:ind w:left="143" w:right="113"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F457EB" w:rsidRPr="00DF50C8" w:rsidRDefault="00AA78E6" w:rsidP="00927B21">
            <w:pPr>
              <w:spacing w:before="120" w:after="120"/>
              <w:ind w:left="143" w:right="113"/>
              <w:jc w:val="both"/>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lang w:eastAsia="en-US"/>
              </w:rPr>
              <w:t>+ Qua dịch vụ bưu chính.</w:t>
            </w:r>
          </w:p>
        </w:tc>
        <w:tc>
          <w:tcPr>
            <w:tcW w:w="866" w:type="pct"/>
            <w:shd w:val="clear" w:color="auto" w:fill="FFFFFF"/>
          </w:tcPr>
          <w:p w:rsidR="00AA78E6" w:rsidRPr="00DF50C8" w:rsidRDefault="00AA78E6" w:rsidP="00F5394F">
            <w:pPr>
              <w:widowControl/>
              <w:spacing w:before="120" w:after="120"/>
              <w:ind w:left="57" w:right="57"/>
              <w:jc w:val="both"/>
              <w:rPr>
                <w:rFonts w:ascii="Times New Roman" w:hAnsi="Times New Roman" w:cs="Times New Roman"/>
                <w:color w:val="000000" w:themeColor="text1"/>
                <w:szCs w:val="28"/>
                <w:shd w:val="clear" w:color="auto" w:fill="FFFFFF"/>
              </w:rPr>
            </w:pPr>
            <w:r w:rsidRPr="00DF50C8">
              <w:rPr>
                <w:rFonts w:ascii="Times New Roman" w:hAnsi="Times New Roman" w:cs="Times New Roman"/>
                <w:color w:val="000000" w:themeColor="text1"/>
                <w:sz w:val="28"/>
                <w:szCs w:val="28"/>
                <w:shd w:val="clear" w:color="auto" w:fill="FFFFFF"/>
              </w:rPr>
              <w:lastRenderedPageBreak/>
              <w:t>- Phí thẩm định: Nghị quyết số 32/2023/NQ-HĐND ngày 08/12/2023 của HĐND tỉnh</w:t>
            </w:r>
            <w:r w:rsidR="009D2C2E" w:rsidRPr="00DF50C8">
              <w:rPr>
                <w:rFonts w:ascii="Times New Roman" w:hAnsi="Times New Roman" w:cs="Times New Roman"/>
                <w:color w:val="000000" w:themeColor="text1"/>
                <w:sz w:val="28"/>
                <w:szCs w:val="28"/>
                <w:shd w:val="clear" w:color="auto" w:fill="FFFFFF"/>
              </w:rPr>
              <w:t xml:space="preserve"> quy định mức thu, chế độ thu, nộp, quản lý và sử dụng phí thẩm định hồ sơ cấp giấy chứng nhận quyền sử dụng đất trên địa bàn tỉnh Quảng Ngãi (</w:t>
            </w:r>
            <w:r w:rsidR="009D2C2E" w:rsidRPr="00DF50C8">
              <w:rPr>
                <w:rFonts w:ascii="Times New Roman" w:hAnsi="Times New Roman" w:cs="Times New Roman"/>
                <w:i/>
                <w:color w:val="000000" w:themeColor="text1"/>
                <w:sz w:val="28"/>
                <w:szCs w:val="28"/>
              </w:rPr>
              <w:t>có hiệu lực kể từ ngày 12/01/2024</w:t>
            </w:r>
            <w:r w:rsidR="009D2C2E" w:rsidRPr="00DF50C8">
              <w:rPr>
                <w:rFonts w:ascii="Times New Roman" w:hAnsi="Times New Roman" w:cs="Times New Roman"/>
                <w:color w:val="000000" w:themeColor="text1"/>
                <w:sz w:val="28"/>
                <w:szCs w:val="28"/>
              </w:rPr>
              <w:t>)</w:t>
            </w:r>
            <w:r w:rsidRPr="00DF50C8">
              <w:rPr>
                <w:rFonts w:ascii="Times New Roman" w:hAnsi="Times New Roman" w:cs="Times New Roman"/>
                <w:color w:val="000000" w:themeColor="text1"/>
                <w:sz w:val="28"/>
                <w:szCs w:val="28"/>
                <w:shd w:val="clear" w:color="auto" w:fill="FFFFFF"/>
              </w:rPr>
              <w:t>;</w:t>
            </w:r>
          </w:p>
          <w:p w:rsidR="00F457EB" w:rsidRPr="00DF50C8" w:rsidRDefault="00AA78E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xml:space="preserve">- Lệ phí: </w:t>
            </w:r>
            <w:r w:rsidR="008411DC" w:rsidRPr="00DF50C8">
              <w:rPr>
                <w:rFonts w:ascii="Times New Roman" w:hAnsi="Times New Roman" w:cs="Times New Roman"/>
                <w:color w:val="000000" w:themeColor="text1"/>
                <w:sz w:val="28"/>
                <w:szCs w:val="28"/>
                <w:shd w:val="clear" w:color="auto" w:fill="FFFFFF"/>
              </w:rPr>
              <w:t>Nghị quyết số 08/2021/NQ-</w:t>
            </w:r>
            <w:r w:rsidR="008411DC" w:rsidRPr="00DF50C8">
              <w:rPr>
                <w:rFonts w:ascii="Times New Roman" w:hAnsi="Times New Roman" w:cs="Times New Roman"/>
                <w:color w:val="000000" w:themeColor="text1"/>
                <w:sz w:val="28"/>
                <w:szCs w:val="28"/>
                <w:shd w:val="clear" w:color="auto" w:fill="FFFFFF"/>
              </w:rPr>
              <w:lastRenderedPageBreak/>
              <w:t>HĐND ngày 12/3/2021 của HĐND tỉnh Quảng Ngãi</w:t>
            </w:r>
            <w:r w:rsidR="009D2C2E" w:rsidRPr="00DF50C8">
              <w:rPr>
                <w:rFonts w:ascii="Times New Roman" w:hAnsi="Times New Roman" w:cs="Times New Roman"/>
                <w:color w:val="000000" w:themeColor="text1"/>
                <w:sz w:val="28"/>
                <w:szCs w:val="28"/>
                <w:shd w:val="clear" w:color="auto" w:fill="FFFFFF"/>
              </w:rPr>
              <w:t xml:space="preserve"> quy định</w:t>
            </w:r>
            <w:r w:rsidR="00577C3F" w:rsidRPr="00DF50C8">
              <w:rPr>
                <w:rFonts w:ascii="Times New Roman" w:hAnsi="Times New Roman" w:cs="Times New Roman"/>
                <w:color w:val="000000" w:themeColor="text1"/>
                <w:sz w:val="28"/>
                <w:szCs w:val="28"/>
                <w:shd w:val="clear" w:color="auto" w:fill="FFFFFF"/>
              </w:rPr>
              <w:t xml:space="preserve"> mức thu, chế độ thu, nộp, quản lý và sử dụng lệ phí cấp Giấy chứng nhận quyền sử dụng đất, quyền sở hữu nhà, tài sản gắn liền với đất trên địa bàn tỉnh Quảng Ngãi.</w:t>
            </w:r>
          </w:p>
        </w:tc>
        <w:tc>
          <w:tcPr>
            <w:tcW w:w="1086" w:type="pct"/>
            <w:shd w:val="clear" w:color="auto" w:fill="FFFFFF"/>
          </w:tcPr>
          <w:p w:rsidR="00950F09" w:rsidRPr="00DF50C8" w:rsidRDefault="00950F09" w:rsidP="00927B21">
            <w:pPr>
              <w:autoSpaceDE w:val="0"/>
              <w:autoSpaceDN w:val="0"/>
              <w:adjustRightInd w:val="0"/>
              <w:spacing w:before="120" w:after="120"/>
              <w:ind w:left="78" w:right="141"/>
              <w:jc w:val="both"/>
              <w:rPr>
                <w:rFonts w:ascii="Times New Roman" w:eastAsia="Courier New" w:hAnsi="Times New Roman" w:cs="Times New Roman"/>
                <w:color w:val="000000" w:themeColor="text1"/>
                <w:szCs w:val="28"/>
              </w:rPr>
            </w:pPr>
            <w:r w:rsidRPr="00DF50C8">
              <w:rPr>
                <w:rFonts w:ascii="Times New Roman" w:hAnsi="Times New Roman" w:cs="Times New Roman"/>
                <w:color w:val="000000" w:themeColor="text1"/>
                <w:sz w:val="28"/>
                <w:szCs w:val="28"/>
              </w:rPr>
              <w:lastRenderedPageBreak/>
              <w:t xml:space="preserve">- Luật Đất đai năm 2013;  </w:t>
            </w:r>
          </w:p>
          <w:p w:rsidR="00950F09" w:rsidRPr="00DF50C8" w:rsidRDefault="00950F09" w:rsidP="00927B21">
            <w:pPr>
              <w:spacing w:before="120" w:after="120"/>
              <w:ind w:left="78" w:right="141" w:firstLine="34"/>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Nghị định số 43/2014/NĐ-CP ngày 15/5/2014 của Chính phủ;</w:t>
            </w:r>
          </w:p>
          <w:p w:rsidR="00950F09" w:rsidRPr="00DF50C8" w:rsidRDefault="00950F09" w:rsidP="00927B21">
            <w:pPr>
              <w:spacing w:before="120" w:after="120"/>
              <w:ind w:left="78" w:right="141"/>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Nghị định số</w:t>
            </w:r>
            <w:r w:rsidR="00DF50C8">
              <w:rPr>
                <w:rFonts w:ascii="Times New Roman" w:hAnsi="Times New Roman" w:cs="Times New Roman"/>
                <w:color w:val="000000" w:themeColor="text1"/>
                <w:sz w:val="28"/>
                <w:szCs w:val="28"/>
              </w:rPr>
              <w:t xml:space="preserve"> 01/2017/NĐ-CP ngày 06/</w:t>
            </w:r>
            <w:r w:rsidR="00DF50C8">
              <w:rPr>
                <w:rFonts w:ascii="Times New Roman" w:hAnsi="Times New Roman" w:cs="Times New Roman"/>
                <w:color w:val="000000" w:themeColor="text1"/>
                <w:sz w:val="28"/>
                <w:szCs w:val="28"/>
                <w:lang w:val="en-US"/>
              </w:rPr>
              <w:t>01</w:t>
            </w:r>
            <w:r w:rsidRPr="00DF50C8">
              <w:rPr>
                <w:rFonts w:ascii="Times New Roman" w:hAnsi="Times New Roman" w:cs="Times New Roman"/>
                <w:color w:val="000000" w:themeColor="text1"/>
                <w:sz w:val="28"/>
                <w:szCs w:val="28"/>
              </w:rPr>
              <w:t>/2017 của Chính phủ;</w:t>
            </w:r>
          </w:p>
          <w:p w:rsidR="00950F09" w:rsidRPr="00DF50C8" w:rsidRDefault="00950F09" w:rsidP="00927B21">
            <w:pPr>
              <w:spacing w:before="120" w:after="120"/>
              <w:ind w:left="78" w:right="141" w:firstLine="34"/>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Nghị định số 148/2020/NĐ-CP ngày 18/12/2020 của Chính phủ;</w:t>
            </w:r>
          </w:p>
          <w:p w:rsidR="00950F09" w:rsidRPr="00DF50C8" w:rsidRDefault="00950F09" w:rsidP="00927B21">
            <w:pPr>
              <w:spacing w:before="120" w:after="120"/>
              <w:ind w:left="78" w:right="141" w:firstLine="34"/>
              <w:jc w:val="both"/>
              <w:rPr>
                <w:rFonts w:ascii="Times New Roman" w:hAnsi="Times New Roman" w:cs="Times New Roman"/>
                <w:bCs/>
                <w:color w:val="000000" w:themeColor="text1"/>
                <w:szCs w:val="28"/>
              </w:rPr>
            </w:pPr>
            <w:r w:rsidRPr="00DF50C8">
              <w:rPr>
                <w:rFonts w:ascii="Times New Roman" w:hAnsi="Times New Roman" w:cs="Times New Roman"/>
                <w:color w:val="000000" w:themeColor="text1"/>
                <w:sz w:val="28"/>
                <w:szCs w:val="28"/>
              </w:rPr>
              <w:t xml:space="preserve">- Thông tư số 24/2014/TT-BTNMT ngày 19/5/2014 của </w:t>
            </w:r>
            <w:r w:rsidR="00830A75" w:rsidRPr="00DF50C8">
              <w:rPr>
                <w:rFonts w:ascii="Times New Roman" w:hAnsi="Times New Roman" w:cs="Times New Roman"/>
                <w:color w:val="000000" w:themeColor="text1"/>
                <w:sz w:val="28"/>
                <w:szCs w:val="28"/>
              </w:rPr>
              <w:t xml:space="preserve">Bộ trưởng </w:t>
            </w:r>
            <w:r w:rsidRPr="00DF50C8">
              <w:rPr>
                <w:rFonts w:ascii="Times New Roman" w:hAnsi="Times New Roman" w:cs="Times New Roman"/>
                <w:color w:val="000000" w:themeColor="text1"/>
                <w:sz w:val="28"/>
                <w:szCs w:val="28"/>
              </w:rPr>
              <w:t>Bộ</w:t>
            </w:r>
            <w:r w:rsidR="00927B21" w:rsidRPr="00DF50C8">
              <w:rPr>
                <w:rFonts w:ascii="Times New Roman" w:hAnsi="Times New Roman" w:cs="Times New Roman"/>
                <w:color w:val="000000" w:themeColor="text1"/>
                <w:sz w:val="28"/>
                <w:szCs w:val="28"/>
                <w:lang w:val="en-US"/>
              </w:rPr>
              <w:t xml:space="preserve"> </w:t>
            </w:r>
            <w:r w:rsidRPr="00DF50C8">
              <w:rPr>
                <w:rFonts w:ascii="Times New Roman" w:hAnsi="Times New Roman" w:cs="Times New Roman"/>
                <w:color w:val="000000" w:themeColor="text1"/>
                <w:sz w:val="28"/>
                <w:szCs w:val="28"/>
              </w:rPr>
              <w:t>Tài nguyên và Môi trường;</w:t>
            </w:r>
          </w:p>
          <w:p w:rsidR="00950F09" w:rsidRPr="00DF50C8" w:rsidRDefault="00950F09" w:rsidP="00927B21">
            <w:pPr>
              <w:spacing w:before="120" w:after="120"/>
              <w:ind w:left="78" w:right="141"/>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33/2017/TT-</w:t>
            </w:r>
            <w:r w:rsidRPr="00DF50C8">
              <w:rPr>
                <w:rFonts w:ascii="Times New Roman" w:hAnsi="Times New Roman" w:cs="Times New Roman"/>
                <w:color w:val="000000" w:themeColor="text1"/>
                <w:sz w:val="28"/>
                <w:szCs w:val="28"/>
              </w:rPr>
              <w:lastRenderedPageBreak/>
              <w:t>BTNMT ngày 29/9/2017 của</w:t>
            </w:r>
            <w:r w:rsidR="00830A75" w:rsidRPr="00DF50C8">
              <w:rPr>
                <w:rFonts w:ascii="Times New Roman" w:hAnsi="Times New Roman" w:cs="Times New Roman"/>
                <w:color w:val="000000" w:themeColor="text1"/>
                <w:sz w:val="28"/>
                <w:szCs w:val="28"/>
              </w:rPr>
              <w:t xml:space="preserve"> Bộ trưởng</w:t>
            </w:r>
            <w:r w:rsidRPr="00DF50C8">
              <w:rPr>
                <w:rFonts w:ascii="Times New Roman" w:hAnsi="Times New Roman" w:cs="Times New Roman"/>
                <w:color w:val="000000" w:themeColor="text1"/>
                <w:sz w:val="28"/>
                <w:szCs w:val="28"/>
              </w:rPr>
              <w:t xml:space="preserve"> Bộ Tài nguyên và Môi trường;</w:t>
            </w:r>
          </w:p>
          <w:p w:rsidR="00950F09" w:rsidRPr="00DF50C8" w:rsidRDefault="00950F09" w:rsidP="00927B21">
            <w:pPr>
              <w:autoSpaceDE w:val="0"/>
              <w:autoSpaceDN w:val="0"/>
              <w:adjustRightInd w:val="0"/>
              <w:spacing w:before="120" w:after="120"/>
              <w:ind w:left="78" w:right="141"/>
              <w:jc w:val="both"/>
              <w:rPr>
                <w:rFonts w:ascii="Times New Roman" w:hAnsi="Times New Roman" w:cs="Times New Roman"/>
                <w:bCs/>
                <w:color w:val="000000" w:themeColor="text1"/>
                <w:szCs w:val="28"/>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bCs/>
                <w:color w:val="000000" w:themeColor="text1"/>
                <w:sz w:val="28"/>
                <w:szCs w:val="28"/>
              </w:rPr>
              <w:t>Thông tư số 09/2021/TT-BTNMT ngày 30/6/2021</w:t>
            </w:r>
            <w:r w:rsidR="00ED7D0F" w:rsidRPr="00DF50C8">
              <w:rPr>
                <w:rFonts w:ascii="Times New Roman" w:hAnsi="Times New Roman" w:cs="Times New Roman"/>
                <w:bCs/>
                <w:color w:val="000000" w:themeColor="text1"/>
                <w:sz w:val="28"/>
                <w:szCs w:val="28"/>
                <w:lang w:val="en-US"/>
              </w:rPr>
              <w:t xml:space="preserve"> </w:t>
            </w:r>
            <w:r w:rsidR="00760686" w:rsidRPr="00DF50C8">
              <w:rPr>
                <w:rFonts w:ascii="Times New Roman" w:hAnsi="Times New Roman" w:cs="Times New Roman"/>
                <w:bCs/>
                <w:color w:val="000000" w:themeColor="text1"/>
                <w:sz w:val="28"/>
                <w:szCs w:val="28"/>
              </w:rPr>
              <w:t xml:space="preserve">của </w:t>
            </w:r>
            <w:r w:rsidR="00830A75" w:rsidRPr="00DF50C8">
              <w:rPr>
                <w:rFonts w:ascii="Times New Roman" w:hAnsi="Times New Roman" w:cs="Times New Roman"/>
                <w:bCs/>
                <w:color w:val="000000" w:themeColor="text1"/>
                <w:sz w:val="28"/>
                <w:szCs w:val="28"/>
              </w:rPr>
              <w:t xml:space="preserve">Bộ trưởng </w:t>
            </w:r>
            <w:r w:rsidR="00760686" w:rsidRPr="00DF50C8">
              <w:rPr>
                <w:rFonts w:ascii="Times New Roman" w:hAnsi="Times New Roman" w:cs="Times New Roman"/>
                <w:bCs/>
                <w:color w:val="000000" w:themeColor="text1"/>
                <w:sz w:val="28"/>
                <w:szCs w:val="28"/>
              </w:rPr>
              <w:t>Bộ Tài nguyên và Môi trường;</w:t>
            </w:r>
          </w:p>
          <w:p w:rsidR="00F457EB" w:rsidRPr="00DF50C8" w:rsidRDefault="00950F09" w:rsidP="00927B21">
            <w:pPr>
              <w:tabs>
                <w:tab w:val="left" w:pos="519"/>
              </w:tabs>
              <w:spacing w:before="120" w:after="120"/>
              <w:ind w:left="78" w:right="141"/>
              <w:jc w:val="both"/>
              <w:rPr>
                <w:rFonts w:ascii="Times New Roman" w:hAnsi="Times New Roman" w:cs="Times New Roman"/>
                <w:color w:val="000000" w:themeColor="text1"/>
                <w:szCs w:val="28"/>
                <w:lang w:val="en-US"/>
              </w:rPr>
            </w:pPr>
            <w:r w:rsidRPr="00DF50C8">
              <w:rPr>
                <w:rFonts w:ascii="Times New Roman" w:hAnsi="Times New Roman" w:cs="Times New Roman"/>
                <w:bCs/>
                <w:i/>
                <w:color w:val="000000" w:themeColor="text1"/>
                <w:sz w:val="28"/>
                <w:szCs w:val="28"/>
              </w:rPr>
              <w:t xml:space="preserve">- </w:t>
            </w:r>
            <w:r w:rsidR="00FC09B1" w:rsidRPr="00DF50C8">
              <w:rPr>
                <w:rFonts w:ascii="Times New Roman" w:hAnsi="Times New Roman" w:cs="Times New Roman"/>
                <w:bCs/>
                <w:color w:val="000000" w:themeColor="text1"/>
                <w:sz w:val="28"/>
                <w:szCs w:val="28"/>
              </w:rPr>
              <w:t>Thông tư số 14/2023/TT-BTNMT ngày 16/10/2023 của Bộ trưởng Bộ Tài nguyên và Môi trường</w:t>
            </w:r>
            <w:r w:rsidR="00927B21" w:rsidRPr="00DF50C8">
              <w:rPr>
                <w:rFonts w:ascii="Times New Roman" w:hAnsi="Times New Roman" w:cs="Times New Roman"/>
                <w:bCs/>
                <w:color w:val="000000" w:themeColor="text1"/>
                <w:sz w:val="28"/>
                <w:szCs w:val="28"/>
                <w:lang w:val="en-US"/>
              </w:rPr>
              <w:t>.</w:t>
            </w:r>
          </w:p>
        </w:tc>
      </w:tr>
    </w:tbl>
    <w:p w:rsidR="00ED7D0F" w:rsidRPr="00DF50C8" w:rsidRDefault="00ED7D0F" w:rsidP="00BE4FEF">
      <w:pPr>
        <w:spacing w:after="120"/>
        <w:ind w:firstLine="709"/>
        <w:jc w:val="center"/>
        <w:rPr>
          <w:rFonts w:ascii="Times New Roman" w:hAnsi="Times New Roman" w:cs="Times New Roman"/>
          <w:b/>
          <w:color w:val="000000" w:themeColor="text1"/>
          <w:sz w:val="28"/>
          <w:szCs w:val="28"/>
          <w:lang w:val="en-US"/>
        </w:rPr>
      </w:pPr>
    </w:p>
    <w:p w:rsidR="000D1D05" w:rsidRPr="00DF50C8" w:rsidRDefault="000D1D05" w:rsidP="00ED7D0F">
      <w:pPr>
        <w:spacing w:after="240"/>
        <w:ind w:firstLine="709"/>
        <w:jc w:val="center"/>
        <w:rPr>
          <w:rFonts w:ascii="Times New Roman" w:hAnsi="Times New Roman" w:cs="Times New Roman"/>
          <w:b/>
          <w:color w:val="000000" w:themeColor="text1"/>
          <w:sz w:val="28"/>
          <w:szCs w:val="28"/>
          <w:lang w:val="en-US"/>
        </w:rPr>
      </w:pPr>
      <w:r w:rsidRPr="00DF50C8">
        <w:rPr>
          <w:rFonts w:ascii="Times New Roman" w:hAnsi="Times New Roman" w:cs="Times New Roman"/>
          <w:b/>
          <w:color w:val="000000" w:themeColor="text1"/>
          <w:sz w:val="28"/>
          <w:szCs w:val="28"/>
        </w:rPr>
        <w:t>II. DANH MỤC THỦ TỤC HÀNH CHÍNH ĐƯỢC SỬA ĐỔI, BỔ SUNG</w:t>
      </w:r>
    </w:p>
    <w:tbl>
      <w:tblPr>
        <w:tblW w:w="52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7"/>
        <w:gridCol w:w="1938"/>
        <w:gridCol w:w="2407"/>
        <w:gridCol w:w="4144"/>
        <w:gridCol w:w="3678"/>
        <w:gridCol w:w="2318"/>
      </w:tblGrid>
      <w:tr w:rsidR="003C70D3" w:rsidRPr="00DF50C8" w:rsidTr="00F5394F">
        <w:tc>
          <w:tcPr>
            <w:tcW w:w="239" w:type="pct"/>
            <w:shd w:val="clear" w:color="auto" w:fill="FFFFFF"/>
            <w:vAlign w:val="center"/>
          </w:tcPr>
          <w:p w:rsidR="007978B8" w:rsidRPr="00DF50C8" w:rsidRDefault="007978B8" w:rsidP="00927B21">
            <w:pPr>
              <w:spacing w:before="120" w:after="120"/>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rPr>
              <w:t>STT</w:t>
            </w:r>
          </w:p>
        </w:tc>
        <w:tc>
          <w:tcPr>
            <w:tcW w:w="637" w:type="pct"/>
            <w:shd w:val="clear" w:color="auto" w:fill="FFFFFF"/>
            <w:vAlign w:val="center"/>
          </w:tcPr>
          <w:p w:rsidR="007978B8" w:rsidRPr="00DF50C8" w:rsidRDefault="007978B8" w:rsidP="0098036F">
            <w:pPr>
              <w:spacing w:before="120" w:after="120"/>
              <w:ind w:left="57" w:right="57"/>
              <w:jc w:val="center"/>
              <w:rPr>
                <w:rFonts w:ascii="Times New Roman" w:hAnsi="Times New Roman" w:cs="Times New Roman"/>
                <w:color w:val="000000" w:themeColor="text1"/>
                <w:szCs w:val="28"/>
                <w:lang w:val="en-US"/>
              </w:rPr>
            </w:pPr>
            <w:r w:rsidRPr="00DF50C8">
              <w:rPr>
                <w:rFonts w:ascii="Times New Roman" w:hAnsi="Times New Roman" w:cs="Times New Roman"/>
                <w:b/>
                <w:color w:val="000000" w:themeColor="text1"/>
                <w:sz w:val="28"/>
                <w:szCs w:val="28"/>
              </w:rPr>
              <w:t xml:space="preserve">Số hồ sơ </w:t>
            </w:r>
            <w:r w:rsidR="0098036F" w:rsidRPr="00DF50C8">
              <w:rPr>
                <w:rFonts w:ascii="Times New Roman" w:hAnsi="Times New Roman" w:cs="Times New Roman"/>
                <w:b/>
                <w:color w:val="000000" w:themeColor="text1"/>
                <w:sz w:val="28"/>
                <w:szCs w:val="28"/>
                <w:lang w:val="en-US"/>
              </w:rPr>
              <w:t>thủ tục hành chính</w:t>
            </w:r>
          </w:p>
        </w:tc>
        <w:tc>
          <w:tcPr>
            <w:tcW w:w="791" w:type="pct"/>
            <w:shd w:val="clear" w:color="auto" w:fill="FFFFFF"/>
            <w:vAlign w:val="center"/>
          </w:tcPr>
          <w:p w:rsidR="007978B8" w:rsidRPr="00DF50C8" w:rsidRDefault="007978B8" w:rsidP="00F5394F">
            <w:pPr>
              <w:spacing w:before="120" w:after="120"/>
              <w:ind w:left="57" w:right="57"/>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rPr>
              <w:t xml:space="preserve">Tên thủ tục </w:t>
            </w:r>
            <w:r w:rsidR="00927B21" w:rsidRPr="00DF50C8">
              <w:rPr>
                <w:rFonts w:ascii="Times New Roman" w:hAnsi="Times New Roman" w:cs="Times New Roman"/>
                <w:b/>
                <w:color w:val="000000" w:themeColor="text1"/>
                <w:sz w:val="28"/>
                <w:szCs w:val="28"/>
                <w:lang w:val="en-US"/>
              </w:rPr>
              <w:br/>
            </w:r>
            <w:r w:rsidRPr="00DF50C8">
              <w:rPr>
                <w:rFonts w:ascii="Times New Roman" w:hAnsi="Times New Roman" w:cs="Times New Roman"/>
                <w:b/>
                <w:color w:val="000000" w:themeColor="text1"/>
                <w:sz w:val="28"/>
                <w:szCs w:val="28"/>
              </w:rPr>
              <w:t>hành chính</w:t>
            </w:r>
          </w:p>
        </w:tc>
        <w:tc>
          <w:tcPr>
            <w:tcW w:w="1362" w:type="pct"/>
            <w:shd w:val="clear" w:color="auto" w:fill="FFFFFF"/>
            <w:vAlign w:val="center"/>
          </w:tcPr>
          <w:p w:rsidR="007978B8" w:rsidRPr="00DF50C8" w:rsidRDefault="007978B8" w:rsidP="00F5394F">
            <w:pPr>
              <w:spacing w:before="120" w:after="120"/>
              <w:ind w:left="57" w:right="57"/>
              <w:jc w:val="center"/>
              <w:rPr>
                <w:rFonts w:ascii="Times New Roman" w:hAnsi="Times New Roman" w:cs="Times New Roman"/>
                <w:color w:val="000000" w:themeColor="text1"/>
                <w:szCs w:val="28"/>
              </w:rPr>
            </w:pPr>
            <w:r w:rsidRPr="00DF50C8">
              <w:rPr>
                <w:rFonts w:ascii="Times New Roman" w:hAnsi="Times New Roman" w:cs="Times New Roman"/>
                <w:b/>
                <w:color w:val="000000" w:themeColor="text1"/>
                <w:sz w:val="28"/>
                <w:szCs w:val="28"/>
              </w:rPr>
              <w:t>Địa điểm, cách thức thực hiện</w:t>
            </w:r>
          </w:p>
        </w:tc>
        <w:tc>
          <w:tcPr>
            <w:tcW w:w="1209" w:type="pct"/>
            <w:shd w:val="clear" w:color="auto" w:fill="FFFFFF"/>
            <w:vAlign w:val="center"/>
          </w:tcPr>
          <w:p w:rsidR="007978B8" w:rsidRPr="00DF50C8" w:rsidRDefault="007978B8" w:rsidP="0098036F">
            <w:pPr>
              <w:spacing w:before="120" w:after="120"/>
              <w:ind w:left="57" w:right="57"/>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rPr>
              <w:t>Tên VBQPPL quy định nội dung sửa đổi, bổ sung</w:t>
            </w:r>
          </w:p>
        </w:tc>
        <w:tc>
          <w:tcPr>
            <w:tcW w:w="762" w:type="pct"/>
            <w:shd w:val="clear" w:color="auto" w:fill="FFFFFF"/>
            <w:vAlign w:val="center"/>
          </w:tcPr>
          <w:p w:rsidR="007978B8" w:rsidRPr="00DF50C8" w:rsidRDefault="007978B8" w:rsidP="00F5394F">
            <w:pPr>
              <w:spacing w:before="120" w:after="120"/>
              <w:ind w:left="57" w:right="57"/>
              <w:jc w:val="center"/>
              <w:rPr>
                <w:rFonts w:ascii="Times New Roman" w:hAnsi="Times New Roman" w:cs="Times New Roman"/>
                <w:b/>
                <w:color w:val="000000" w:themeColor="text1"/>
                <w:szCs w:val="28"/>
                <w:lang w:val="en-US"/>
              </w:rPr>
            </w:pPr>
            <w:r w:rsidRPr="00DF50C8">
              <w:rPr>
                <w:rFonts w:ascii="Times New Roman" w:hAnsi="Times New Roman" w:cs="Times New Roman"/>
                <w:b/>
                <w:color w:val="000000" w:themeColor="text1"/>
                <w:sz w:val="28"/>
                <w:szCs w:val="28"/>
                <w:lang w:val="en-US"/>
              </w:rPr>
              <w:t>Ghi chú</w:t>
            </w:r>
          </w:p>
        </w:tc>
      </w:tr>
      <w:tr w:rsidR="003C70D3" w:rsidRPr="00DF50C8" w:rsidTr="00F5394F">
        <w:tc>
          <w:tcPr>
            <w:tcW w:w="239" w:type="pct"/>
            <w:shd w:val="clear" w:color="auto" w:fill="FFFFFF"/>
            <w:vAlign w:val="center"/>
          </w:tcPr>
          <w:p w:rsidR="001E2EB8" w:rsidRPr="00DF50C8" w:rsidRDefault="001E2EB8" w:rsidP="00927B21">
            <w:pPr>
              <w:spacing w:before="120" w:after="120"/>
              <w:jc w:val="center"/>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1</w:t>
            </w:r>
          </w:p>
        </w:tc>
        <w:tc>
          <w:tcPr>
            <w:tcW w:w="637" w:type="pct"/>
            <w:shd w:val="clear" w:color="auto" w:fill="FFFFFF"/>
            <w:vAlign w:val="center"/>
          </w:tcPr>
          <w:p w:rsidR="001E2EB8" w:rsidRPr="00DF50C8" w:rsidRDefault="001E2EB8" w:rsidP="00927B21">
            <w:pPr>
              <w:spacing w:before="120" w:after="120"/>
              <w:ind w:left="25" w:right="80"/>
              <w:jc w:val="center"/>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1.001991</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Bán hoặc góp vốn bằng tài sản gắn liền với đất thuê của Nhà nước theo hình thức thuê đất trả tiền hàng năm</w:t>
            </w:r>
          </w:p>
        </w:tc>
        <w:tc>
          <w:tcPr>
            <w:tcW w:w="1362" w:type="pct"/>
            <w:vMerge w:val="restart"/>
            <w:shd w:val="clear" w:color="auto" w:fill="FFFFFF"/>
            <w:vAlign w:val="center"/>
          </w:tcPr>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xml:space="preserve">+ Đối với các trường hợp do Chi </w:t>
            </w:r>
            <w:r w:rsidRPr="00DF50C8">
              <w:rPr>
                <w:rFonts w:ascii="Times New Roman" w:eastAsia="Times New Roman" w:hAnsi="Times New Roman" w:cs="Times New Roman"/>
                <w:color w:val="000000" w:themeColor="text1"/>
                <w:sz w:val="28"/>
                <w:szCs w:val="28"/>
                <w:lang w:eastAsia="en-US"/>
              </w:rPr>
              <w:lastRenderedPageBreak/>
              <w:t>nhánh Văn phòng ĐKĐĐ các huyện, thị xã thực hiện: Nộp hồ sơ, nhận kết quả giải quyết tại Bộ phận Một cửa các huyện, thị xã.</w:t>
            </w:r>
          </w:p>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pacing w:val="-2"/>
                <w:sz w:val="28"/>
                <w:szCs w:val="28"/>
              </w:rPr>
              <w:t>Hộ gia đình, cá nhân, cộng đồng dân cư nộp hồ sơ tại Bộ phận Một cửa của UBND cấp xã nếu có nhu cầu.</w:t>
            </w:r>
          </w:p>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lang w:eastAsia="en-US"/>
              </w:rPr>
              <w:t>+ Trực tuyến tại địa chỉ: https://dichvucong.quangngai.gov.vn; https://dichvucong.gov.vn.</w:t>
            </w:r>
          </w:p>
        </w:tc>
        <w:tc>
          <w:tcPr>
            <w:tcW w:w="1209" w:type="pct"/>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lastRenderedPageBreak/>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1E2EB8" w:rsidRPr="00DF50C8" w:rsidRDefault="001E2EB8" w:rsidP="00F5394F">
            <w:pPr>
              <w:spacing w:before="120" w:after="120"/>
              <w:ind w:left="57" w:right="57"/>
              <w:jc w:val="both"/>
              <w:rPr>
                <w:rFonts w:ascii="Times New Roman" w:hAnsi="Times New Roman" w:cs="Times New Roman"/>
                <w:strike/>
                <w:color w:val="000000" w:themeColor="text1"/>
                <w:szCs w:val="28"/>
                <w:shd w:val="clear" w:color="auto" w:fill="FFFFFF"/>
                <w:lang w:val="en-US"/>
              </w:rPr>
            </w:pPr>
            <w:r w:rsidRPr="00DF50C8">
              <w:rPr>
                <w:rFonts w:ascii="Times New Roman" w:hAnsi="Times New Roman" w:cs="Times New Roman"/>
                <w:color w:val="000000" w:themeColor="text1"/>
                <w:sz w:val="28"/>
                <w:szCs w:val="28"/>
              </w:rPr>
              <w:lastRenderedPageBreak/>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 Quảng Ngãi</w:t>
            </w:r>
            <w:r w:rsidR="00690A7B" w:rsidRPr="00DF50C8">
              <w:rPr>
                <w:rFonts w:ascii="Times New Roman" w:hAnsi="Times New Roman" w:cs="Times New Roman"/>
                <w:color w:val="000000" w:themeColor="text1"/>
                <w:sz w:val="28"/>
                <w:szCs w:val="28"/>
                <w:shd w:val="clear" w:color="auto" w:fill="FFFFFF"/>
                <w:lang w:val="en-US"/>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val="restart"/>
            <w:shd w:val="clear" w:color="auto" w:fill="FFFFFF"/>
            <w:vAlign w:val="center"/>
          </w:tcPr>
          <w:p w:rsidR="001E2EB8" w:rsidRPr="00DF50C8" w:rsidRDefault="001E2EB8" w:rsidP="00F5394F">
            <w:pPr>
              <w:pStyle w:val="ListParagraph"/>
              <w:numPr>
                <w:ilvl w:val="0"/>
                <w:numId w:val="3"/>
              </w:numPr>
              <w:tabs>
                <w:tab w:val="left" w:pos="426"/>
              </w:tabs>
              <w:spacing w:before="120" w:after="120"/>
              <w:ind w:left="57" w:right="57" w:firstLine="141"/>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lastRenderedPageBreak/>
              <w:t>TTHC được sửa đổi thành phần hồ sơ, mẫu đơn đăng ký và bổ sung cơ sở pháp lý theo quy định.</w:t>
            </w:r>
          </w:p>
          <w:p w:rsidR="001E2EB8" w:rsidRPr="00DF50C8" w:rsidRDefault="001E2EB8" w:rsidP="00F5394F">
            <w:pPr>
              <w:pStyle w:val="ListParagraph"/>
              <w:numPr>
                <w:ilvl w:val="0"/>
                <w:numId w:val="3"/>
              </w:numPr>
              <w:tabs>
                <w:tab w:val="left" w:pos="426"/>
              </w:tabs>
              <w:spacing w:before="120" w:after="120"/>
              <w:ind w:left="57" w:right="57" w:firstLine="141"/>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Sửa đổi lệ phí và phí thẩm định hồ sơ cấp giấy chứng nhận quyền </w:t>
            </w:r>
            <w:r w:rsidRPr="00DF50C8">
              <w:rPr>
                <w:rFonts w:ascii="Times New Roman" w:hAnsi="Times New Roman" w:cs="Times New Roman"/>
                <w:color w:val="000000" w:themeColor="text1"/>
                <w:sz w:val="28"/>
                <w:szCs w:val="28"/>
              </w:rPr>
              <w:lastRenderedPageBreak/>
              <w:t>sử dụng đất</w:t>
            </w:r>
            <w:r w:rsidRPr="00DF50C8">
              <w:rPr>
                <w:rFonts w:ascii="Times New Roman" w:hAnsi="Times New Roman" w:cs="Times New Roman"/>
                <w:color w:val="000000" w:themeColor="text1"/>
                <w:szCs w:val="28"/>
              </w:rPr>
              <w:t>.</w:t>
            </w:r>
          </w:p>
        </w:tc>
      </w:tr>
      <w:tr w:rsidR="003C70D3" w:rsidRPr="00DF50C8" w:rsidTr="00F5394F">
        <w:tc>
          <w:tcPr>
            <w:tcW w:w="239" w:type="pct"/>
            <w:shd w:val="clear" w:color="auto" w:fill="FFFFFF"/>
            <w:vAlign w:val="center"/>
          </w:tcPr>
          <w:p w:rsidR="001E2EB8" w:rsidRPr="00DF50C8" w:rsidRDefault="001E2EB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2</w:t>
            </w:r>
          </w:p>
        </w:tc>
        <w:tc>
          <w:tcPr>
            <w:tcW w:w="637" w:type="pct"/>
            <w:shd w:val="clear" w:color="auto" w:fill="FFFFFF"/>
            <w:vAlign w:val="center"/>
          </w:tcPr>
          <w:p w:rsidR="001E2EB8" w:rsidRPr="00DF50C8" w:rsidRDefault="001E2EB8" w:rsidP="00927B21">
            <w:pPr>
              <w:spacing w:before="120" w:after="120"/>
              <w:ind w:left="25" w:right="80"/>
              <w:jc w:val="center"/>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1.004199.</w:t>
            </w:r>
            <w:r w:rsidRPr="00DF50C8">
              <w:rPr>
                <w:rFonts w:ascii="Times New Roman" w:eastAsia="Times New Roman" w:hAnsi="Times New Roman" w:cs="Times New Roman"/>
                <w:color w:val="000000" w:themeColor="text1"/>
                <w:sz w:val="28"/>
                <w:szCs w:val="28"/>
              </w:rPr>
              <w:br/>
              <w:t>000.00.00.H48</w:t>
            </w:r>
          </w:p>
        </w:tc>
        <w:tc>
          <w:tcPr>
            <w:tcW w:w="791" w:type="pct"/>
            <w:shd w:val="clear" w:color="auto" w:fill="FFFFFF"/>
            <w:vAlign w:val="center"/>
          </w:tcPr>
          <w:p w:rsidR="001E2EB8" w:rsidRPr="00DF50C8" w:rsidRDefault="001E2EB8" w:rsidP="00F5394F">
            <w:pPr>
              <w:tabs>
                <w:tab w:val="left" w:pos="1455"/>
              </w:tabs>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Cấp đổi Giấy chứng nhận quyền sử dụng đất, quyền sở hữu nhà ở và tài sản khác sắn liền với đất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p>
        </w:tc>
        <w:tc>
          <w:tcPr>
            <w:tcW w:w="1362" w:type="pct"/>
            <w:vMerge/>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p>
        </w:tc>
        <w:tc>
          <w:tcPr>
            <w:tcW w:w="1209" w:type="pct"/>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1E2EB8" w:rsidRPr="00DF50C8" w:rsidRDefault="001E2EB8" w:rsidP="00F5394F">
            <w:pPr>
              <w:spacing w:before="120" w:after="120"/>
              <w:ind w:left="57" w:right="57"/>
              <w:jc w:val="both"/>
              <w:rPr>
                <w:rFonts w:ascii="Times New Roman" w:hAnsi="Times New Roman" w:cs="Times New Roman"/>
                <w:strike/>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1E2EB8" w:rsidRPr="00DF50C8" w:rsidRDefault="001E2EB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1E2EB8" w:rsidRPr="00DF50C8" w:rsidRDefault="001E2EB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t>3</w:t>
            </w:r>
          </w:p>
        </w:tc>
        <w:tc>
          <w:tcPr>
            <w:tcW w:w="637" w:type="pct"/>
            <w:shd w:val="clear" w:color="auto" w:fill="FFFFFF"/>
            <w:vAlign w:val="center"/>
          </w:tcPr>
          <w:p w:rsidR="001E2EB8" w:rsidRPr="00DF50C8" w:rsidRDefault="001E2EB8" w:rsidP="00927B21">
            <w:pPr>
              <w:spacing w:before="120" w:after="120"/>
              <w:ind w:left="25" w:right="80"/>
              <w:jc w:val="center"/>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2.000983.</w:t>
            </w:r>
            <w:r w:rsidRPr="00DF50C8">
              <w:rPr>
                <w:rFonts w:ascii="Times New Roman" w:eastAsia="Times New Roman" w:hAnsi="Times New Roman" w:cs="Times New Roman"/>
                <w:color w:val="000000" w:themeColor="text1"/>
                <w:sz w:val="28"/>
                <w:szCs w:val="28"/>
                <w:lang w:val="en-US"/>
              </w:rPr>
              <w:br/>
            </w:r>
            <w:r w:rsidRPr="00DF50C8">
              <w:rPr>
                <w:rFonts w:ascii="Times New Roman" w:eastAsia="Times New Roman" w:hAnsi="Times New Roman" w:cs="Times New Roman"/>
                <w:color w:val="000000" w:themeColor="text1"/>
                <w:sz w:val="28"/>
                <w:szCs w:val="28"/>
              </w:rPr>
              <w:t>000.00.00.H48</w:t>
            </w:r>
          </w:p>
        </w:tc>
        <w:tc>
          <w:tcPr>
            <w:tcW w:w="791" w:type="pct"/>
            <w:shd w:val="clear" w:color="auto" w:fill="FFFFFF"/>
            <w:vAlign w:val="center"/>
          </w:tcPr>
          <w:p w:rsidR="001E2EB8" w:rsidRPr="00DF50C8" w:rsidRDefault="001E2EB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 xml:space="preserve">Cấp Giấy chứng nhận quyền sử dụng đất, quyền sở hữu nhà ở và tài sản khác gắn liền với đất cho người đã đăng ký quyền sử </w:t>
            </w:r>
            <w:r w:rsidRPr="00DF50C8">
              <w:rPr>
                <w:rFonts w:ascii="Times New Roman" w:eastAsia="Times New Roman" w:hAnsi="Times New Roman" w:cs="Times New Roman"/>
                <w:color w:val="000000" w:themeColor="text1"/>
                <w:sz w:val="28"/>
                <w:szCs w:val="28"/>
              </w:rPr>
              <w:lastRenderedPageBreak/>
              <w:t>dụng đất lần đầu</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p>
        </w:tc>
        <w:tc>
          <w:tcPr>
            <w:tcW w:w="1362" w:type="pct"/>
            <w:vMerge/>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p>
        </w:tc>
        <w:tc>
          <w:tcPr>
            <w:tcW w:w="1209" w:type="pct"/>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w:t>
            </w:r>
            <w:r w:rsidRPr="00DF50C8">
              <w:rPr>
                <w:rFonts w:ascii="Times New Roman" w:hAnsi="Times New Roman" w:cs="Times New Roman"/>
                <w:color w:val="000000" w:themeColor="text1"/>
                <w:sz w:val="28"/>
                <w:szCs w:val="28"/>
              </w:rPr>
              <w:lastRenderedPageBreak/>
              <w:t>BTNMT ngày 16/10/2023 của Bộ trưởng Bộ Tài nguyên và Môi trường;</w:t>
            </w:r>
          </w:p>
          <w:p w:rsidR="001E2EB8" w:rsidRPr="00DF50C8" w:rsidRDefault="001E2EB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1E2EB8" w:rsidRPr="00DF50C8" w:rsidRDefault="001E2EB8" w:rsidP="00F5394F">
            <w:pPr>
              <w:tabs>
                <w:tab w:val="left" w:pos="374"/>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1E2EB8" w:rsidRPr="00DF50C8" w:rsidRDefault="001E2EB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4</w:t>
            </w:r>
          </w:p>
        </w:tc>
        <w:tc>
          <w:tcPr>
            <w:tcW w:w="637" w:type="pct"/>
            <w:shd w:val="clear" w:color="auto" w:fill="FFFFFF"/>
            <w:vAlign w:val="center"/>
          </w:tcPr>
          <w:p w:rsidR="001E2EB8" w:rsidRPr="00DF50C8" w:rsidRDefault="001E2EB8" w:rsidP="00927B21">
            <w:pPr>
              <w:spacing w:before="120" w:after="120"/>
              <w:ind w:left="25" w:right="80"/>
              <w:jc w:val="center"/>
              <w:rPr>
                <w:rFonts w:ascii="Times New Roman" w:eastAsia="Times New Roman" w:hAnsi="Times New Roman" w:cs="Times New Roman"/>
                <w:bCs/>
                <w:color w:val="000000" w:themeColor="text1"/>
                <w:szCs w:val="28"/>
              </w:rPr>
            </w:pPr>
            <w:r w:rsidRPr="00DF50C8">
              <w:rPr>
                <w:rFonts w:ascii="Times New Roman" w:eastAsia="Times New Roman" w:hAnsi="Times New Roman" w:cs="Times New Roman"/>
                <w:color w:val="000000" w:themeColor="text1"/>
                <w:sz w:val="28"/>
                <w:szCs w:val="28"/>
              </w:rPr>
              <w:t>1.001134.</w:t>
            </w:r>
            <w:r w:rsidRPr="00DF50C8">
              <w:rPr>
                <w:rFonts w:ascii="Times New Roman" w:eastAsia="Times New Roman" w:hAnsi="Times New Roman" w:cs="Times New Roman"/>
                <w:color w:val="000000" w:themeColor="text1"/>
                <w:sz w:val="28"/>
                <w:szCs w:val="28"/>
              </w:rPr>
              <w:br/>
              <w:t>000.00.00.H48</w:t>
            </w:r>
          </w:p>
        </w:tc>
        <w:tc>
          <w:tcPr>
            <w:tcW w:w="791" w:type="pct"/>
            <w:shd w:val="clear" w:color="auto" w:fill="FFFFFF"/>
            <w:vAlign w:val="center"/>
          </w:tcPr>
          <w:p w:rsidR="001E2EB8" w:rsidRPr="00DF50C8" w:rsidRDefault="001E2EB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 xml:space="preserve">Đăng ký biến động đối với trường hợp chuyển từ hình thức thuê đất trả tiền hàng năm sang thuê đất trả tiền một lần </w:t>
            </w:r>
            <w:r w:rsidRPr="00DF50C8">
              <w:rPr>
                <w:rFonts w:ascii="Times New Roman" w:hAnsi="Times New Roman" w:cs="Times New Roman"/>
                <w:color w:val="000000" w:themeColor="text1"/>
                <w:sz w:val="28"/>
                <w:szCs w:val="28"/>
              </w:rPr>
              <w:t>cho cả thời gian</w:t>
            </w:r>
            <w:r w:rsidRPr="00DF50C8">
              <w:rPr>
                <w:rFonts w:ascii="Times New Roman" w:eastAsia="Times New Roman" w:hAnsi="Times New Roman" w:cs="Times New Roman"/>
                <w:color w:val="000000" w:themeColor="text1"/>
                <w:sz w:val="28"/>
                <w:szCs w:val="28"/>
              </w:rPr>
              <w:t xml:space="preserve"> thuê hoặc từ giao đất không thu tiền sử dụng đất sang hình thức thuê đất hoặc từ thuê đất sang giao đất có thu tiền sử dụng đất</w:t>
            </w:r>
          </w:p>
          <w:p w:rsidR="001E2EB8" w:rsidRPr="00DF50C8" w:rsidRDefault="001E2EB8" w:rsidP="00F5394F">
            <w:pPr>
              <w:spacing w:before="120" w:after="120"/>
              <w:ind w:left="57" w:right="57"/>
              <w:jc w:val="both"/>
              <w:rPr>
                <w:rFonts w:ascii="Times New Roman" w:eastAsia="Times New Roman" w:hAnsi="Times New Roman" w:cs="Times New Roman"/>
                <w:color w:val="000000" w:themeColor="text1"/>
                <w:szCs w:val="28"/>
              </w:rPr>
            </w:pPr>
          </w:p>
        </w:tc>
        <w:tc>
          <w:tcPr>
            <w:tcW w:w="1362" w:type="pct"/>
            <w:vMerge/>
            <w:shd w:val="clear" w:color="auto" w:fill="FFFFFF"/>
            <w:vAlign w:val="center"/>
          </w:tcPr>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p>
        </w:tc>
        <w:tc>
          <w:tcPr>
            <w:tcW w:w="1209" w:type="pct"/>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1E2EB8" w:rsidRPr="00DF50C8" w:rsidRDefault="001E2EB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1E2EB8" w:rsidRPr="00DF50C8" w:rsidRDefault="001E2EB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1E2EB8" w:rsidRPr="00DF50C8" w:rsidRDefault="001E2EB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5</w:t>
            </w:r>
          </w:p>
        </w:tc>
        <w:tc>
          <w:tcPr>
            <w:tcW w:w="637" w:type="pct"/>
            <w:shd w:val="clear" w:color="auto" w:fill="FFFFFF"/>
            <w:vAlign w:val="center"/>
          </w:tcPr>
          <w:p w:rsidR="001E2EB8" w:rsidRPr="00DF50C8" w:rsidRDefault="001E2EB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2.000889</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1E2EB8" w:rsidRPr="00DF50C8" w:rsidRDefault="001E2EB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Đăng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c>
          <w:tcPr>
            <w:tcW w:w="1362" w:type="pct"/>
            <w:vMerge/>
            <w:shd w:val="clear" w:color="auto" w:fill="FFFFFF"/>
            <w:vAlign w:val="center"/>
          </w:tcPr>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p>
        </w:tc>
        <w:tc>
          <w:tcPr>
            <w:tcW w:w="1209" w:type="pct"/>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1E2EB8" w:rsidRPr="00DF50C8" w:rsidRDefault="001E2EB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1E2EB8" w:rsidRPr="00DF50C8" w:rsidRDefault="001E2EB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1E2EB8" w:rsidRPr="00DF50C8" w:rsidRDefault="001E2EB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t>6</w:t>
            </w:r>
          </w:p>
        </w:tc>
        <w:tc>
          <w:tcPr>
            <w:tcW w:w="637" w:type="pct"/>
            <w:shd w:val="clear" w:color="auto" w:fill="FFFFFF"/>
            <w:vAlign w:val="center"/>
          </w:tcPr>
          <w:p w:rsidR="001E2EB8" w:rsidRPr="00DF50C8" w:rsidRDefault="001E2EB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2.000880</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1E2EB8" w:rsidRPr="00DF50C8" w:rsidRDefault="001E2EB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 xml:space="preserve">Đăng ký biến động quyền sử dụng đất, quyền sở hữu tài </w:t>
            </w:r>
            <w:r w:rsidRPr="00DF50C8">
              <w:rPr>
                <w:rFonts w:ascii="Times New Roman" w:eastAsia="Times New Roman" w:hAnsi="Times New Roman" w:cs="Times New Roman"/>
                <w:color w:val="000000" w:themeColor="text1"/>
                <w:sz w:val="28"/>
                <w:szCs w:val="28"/>
              </w:rPr>
              <w:lastRenderedPageBreak/>
              <w:t>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1362" w:type="pct"/>
            <w:vMerge/>
            <w:shd w:val="clear" w:color="auto" w:fill="FFFFFF"/>
            <w:vAlign w:val="center"/>
          </w:tcPr>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p>
        </w:tc>
        <w:tc>
          <w:tcPr>
            <w:tcW w:w="1209" w:type="pct"/>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 xml:space="preserve">(sửa đổi </w:t>
            </w:r>
            <w:r w:rsidRPr="00DF50C8">
              <w:rPr>
                <w:rFonts w:ascii="Times New Roman" w:hAnsi="Times New Roman" w:cs="Times New Roman"/>
                <w:i/>
                <w:color w:val="000000" w:themeColor="text1"/>
                <w:sz w:val="28"/>
                <w:szCs w:val="28"/>
              </w:rPr>
              <w:lastRenderedPageBreak/>
              <w:t>bổ sung tại Thông tư 106/2021/TT-BTC ngày 26/11/2021)</w:t>
            </w:r>
            <w:r w:rsidRPr="00DF50C8">
              <w:rPr>
                <w:rFonts w:ascii="Times New Roman" w:hAnsi="Times New Roman" w:cs="Times New Roman"/>
                <w:color w:val="000000" w:themeColor="text1"/>
                <w:sz w:val="28"/>
                <w:szCs w:val="28"/>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1E2EB8" w:rsidRPr="00DF50C8" w:rsidRDefault="001E2EB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p>
          <w:p w:rsidR="001E2EB8" w:rsidRPr="00DF50C8" w:rsidRDefault="001E2EB8" w:rsidP="00F5394F">
            <w:pPr>
              <w:spacing w:before="120" w:after="120"/>
              <w:ind w:left="57" w:right="57"/>
              <w:jc w:val="both"/>
              <w:rPr>
                <w:rFonts w:ascii="Times New Roman" w:hAnsi="Times New Roman" w:cs="Times New Roman"/>
                <w:color w:val="000000" w:themeColor="text1"/>
                <w:szCs w:val="28"/>
                <w:shd w:val="clear" w:color="auto" w:fill="FFFFFF"/>
              </w:rPr>
            </w:pPr>
          </w:p>
        </w:tc>
        <w:tc>
          <w:tcPr>
            <w:tcW w:w="762" w:type="pct"/>
            <w:vMerge/>
            <w:shd w:val="clear" w:color="auto" w:fill="FFFFFF"/>
            <w:vAlign w:val="center"/>
          </w:tcPr>
          <w:p w:rsidR="001E2EB8" w:rsidRPr="00DF50C8" w:rsidRDefault="001E2EB8" w:rsidP="00F5394F">
            <w:pPr>
              <w:pStyle w:val="ListParagraph"/>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1E2EB8" w:rsidRPr="00DF50C8" w:rsidRDefault="001E2EB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7</w:t>
            </w:r>
          </w:p>
        </w:tc>
        <w:tc>
          <w:tcPr>
            <w:tcW w:w="637" w:type="pct"/>
            <w:shd w:val="clear" w:color="auto" w:fill="FFFFFF"/>
            <w:vAlign w:val="center"/>
          </w:tcPr>
          <w:p w:rsidR="001E2EB8" w:rsidRPr="00DF50C8" w:rsidRDefault="001E2EB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1.004227</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1E2EB8" w:rsidRPr="00DF50C8" w:rsidRDefault="001E2EB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 xml:space="preserve">Đăng ký biến động về sử dụng đất, tài sản gắn liền với đất </w:t>
            </w:r>
            <w:r w:rsidRPr="00DF50C8">
              <w:rPr>
                <w:rFonts w:ascii="Times New Roman" w:eastAsia="Times New Roman" w:hAnsi="Times New Roman" w:cs="Times New Roman"/>
                <w:color w:val="000000" w:themeColor="text1"/>
                <w:sz w:val="28"/>
                <w:szCs w:val="28"/>
              </w:rPr>
              <w:lastRenderedPageBreak/>
              <w:t>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1362" w:type="pct"/>
            <w:vMerge/>
            <w:shd w:val="clear" w:color="auto" w:fill="FFFFFF"/>
            <w:vAlign w:val="center"/>
          </w:tcPr>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p>
        </w:tc>
        <w:tc>
          <w:tcPr>
            <w:tcW w:w="1209" w:type="pct"/>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 xml:space="preserve">(sửa đổi </w:t>
            </w:r>
            <w:r w:rsidRPr="00DF50C8">
              <w:rPr>
                <w:rFonts w:ascii="Times New Roman" w:hAnsi="Times New Roman" w:cs="Times New Roman"/>
                <w:i/>
                <w:color w:val="000000" w:themeColor="text1"/>
                <w:sz w:val="28"/>
                <w:szCs w:val="28"/>
              </w:rPr>
              <w:lastRenderedPageBreak/>
              <w:t>bổ sung tại Thông tư 106/2021/TT-BTC ngày 26/11/2021)</w:t>
            </w:r>
            <w:r w:rsidRPr="00DF50C8">
              <w:rPr>
                <w:rFonts w:ascii="Times New Roman" w:hAnsi="Times New Roman" w:cs="Times New Roman"/>
                <w:color w:val="000000" w:themeColor="text1"/>
                <w:sz w:val="28"/>
                <w:szCs w:val="28"/>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1E2EB8" w:rsidRPr="00DF50C8" w:rsidRDefault="001E2EB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1E2EB8" w:rsidRPr="00DF50C8" w:rsidRDefault="001E2EB8" w:rsidP="00F5394F">
            <w:pPr>
              <w:tabs>
                <w:tab w:val="left" w:pos="426"/>
              </w:tabs>
              <w:spacing w:before="120" w:after="120"/>
              <w:ind w:left="57" w:right="57"/>
              <w:jc w:val="both"/>
              <w:rPr>
                <w:rFonts w:ascii="Times New Roman" w:hAnsi="Times New Roman" w:cs="Times New Roman"/>
                <w:strike/>
                <w:color w:val="000000" w:themeColor="text1"/>
                <w:szCs w:val="28"/>
              </w:rPr>
            </w:pPr>
          </w:p>
        </w:tc>
      </w:tr>
      <w:tr w:rsidR="003C70D3" w:rsidRPr="00DF50C8" w:rsidTr="00F5394F">
        <w:tc>
          <w:tcPr>
            <w:tcW w:w="239" w:type="pct"/>
            <w:shd w:val="clear" w:color="auto" w:fill="FFFFFF"/>
            <w:vAlign w:val="center"/>
          </w:tcPr>
          <w:p w:rsidR="001E2EB8" w:rsidRPr="00DF50C8" w:rsidRDefault="001E2EB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8</w:t>
            </w:r>
          </w:p>
        </w:tc>
        <w:tc>
          <w:tcPr>
            <w:tcW w:w="637" w:type="pct"/>
            <w:shd w:val="clear" w:color="auto" w:fill="FFFFFF"/>
            <w:vAlign w:val="center"/>
          </w:tcPr>
          <w:p w:rsidR="001E2EB8" w:rsidRPr="00DF50C8" w:rsidRDefault="001E2EB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1.001045</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1E2EB8" w:rsidRPr="00DF50C8" w:rsidRDefault="001E2EB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Đăng ký chuyển mục đích sử dụng đất không phải xin phép cơ quan nhà nước có thẩm quyền</w:t>
            </w:r>
          </w:p>
          <w:p w:rsidR="001E2EB8" w:rsidRPr="00DF50C8" w:rsidRDefault="001E2EB8" w:rsidP="00F5394F">
            <w:pPr>
              <w:spacing w:before="120" w:after="120"/>
              <w:ind w:left="57" w:right="57"/>
              <w:jc w:val="both"/>
              <w:rPr>
                <w:rFonts w:ascii="Times New Roman" w:eastAsia="Times New Roman" w:hAnsi="Times New Roman" w:cs="Times New Roman"/>
                <w:color w:val="000000" w:themeColor="text1"/>
                <w:szCs w:val="28"/>
              </w:rPr>
            </w:pPr>
          </w:p>
        </w:tc>
        <w:tc>
          <w:tcPr>
            <w:tcW w:w="1362" w:type="pct"/>
            <w:vMerge/>
            <w:shd w:val="clear" w:color="auto" w:fill="FFFFFF"/>
            <w:vAlign w:val="center"/>
          </w:tcPr>
          <w:p w:rsidR="001E2EB8" w:rsidRPr="00DF50C8" w:rsidRDefault="001E2EB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p>
        </w:tc>
        <w:tc>
          <w:tcPr>
            <w:tcW w:w="1209" w:type="pct"/>
            <w:shd w:val="clear" w:color="auto" w:fill="FFFFFF"/>
            <w:vAlign w:val="center"/>
          </w:tcPr>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1E2EB8" w:rsidRPr="00DF50C8" w:rsidRDefault="001E2EB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w:t>
            </w:r>
            <w:r w:rsidRPr="00DF50C8">
              <w:rPr>
                <w:rFonts w:ascii="Times New Roman" w:hAnsi="Times New Roman" w:cs="Times New Roman"/>
                <w:color w:val="000000" w:themeColor="text1"/>
                <w:sz w:val="28"/>
                <w:szCs w:val="28"/>
                <w:shd w:val="clear" w:color="auto" w:fill="FFFFFF"/>
              </w:rPr>
              <w:lastRenderedPageBreak/>
              <w:t>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1E2EB8" w:rsidRPr="00DF50C8" w:rsidRDefault="001E2EB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1E2EB8" w:rsidRPr="00DF50C8" w:rsidRDefault="001E2EB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9</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2.001938</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Đăng ký đất đai lần đầu đối với trường hợp được Nhà nước giao đất để quản lý</w:t>
            </w:r>
          </w:p>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p>
        </w:tc>
        <w:tc>
          <w:tcPr>
            <w:tcW w:w="1362" w:type="pct"/>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tuyến tại địa chỉ: https://dichvucong.quangngai.gov.vn; https://dichvucong.gov.vn.</w:t>
            </w: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p>
        </w:tc>
        <w:tc>
          <w:tcPr>
            <w:tcW w:w="762" w:type="pct"/>
            <w:vMerge w:val="restart"/>
            <w:shd w:val="clear" w:color="auto" w:fill="FFFFFF"/>
            <w:vAlign w:val="center"/>
          </w:tcPr>
          <w:p w:rsidR="00A15D68" w:rsidRPr="00DF50C8" w:rsidRDefault="00A15D68" w:rsidP="00F5394F">
            <w:pPr>
              <w:pStyle w:val="ListParagraph"/>
              <w:numPr>
                <w:ilvl w:val="0"/>
                <w:numId w:val="3"/>
              </w:numPr>
              <w:tabs>
                <w:tab w:val="left" w:pos="426"/>
              </w:tabs>
              <w:spacing w:before="120" w:after="120"/>
              <w:ind w:left="57" w:right="57" w:firstLine="142"/>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TTHC được sửa đổi thành phần hồ sơ, mẫu đơn đăng ký và bổ sung cơ sở pháp lý theo quy định.</w:t>
            </w:r>
          </w:p>
          <w:p w:rsidR="00A15D68" w:rsidRPr="00DF50C8" w:rsidRDefault="00A15D68" w:rsidP="00F5394F">
            <w:pPr>
              <w:pStyle w:val="ListParagraph"/>
              <w:numPr>
                <w:ilvl w:val="0"/>
                <w:numId w:val="3"/>
              </w:numPr>
              <w:tabs>
                <w:tab w:val="left" w:pos="426"/>
              </w:tabs>
              <w:spacing w:before="120" w:after="120"/>
              <w:ind w:left="57" w:right="57" w:firstLine="142"/>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Sửa đổi lệ phí hồ sơ cấp giấy chứng nhận quyền sử dụng đất</w:t>
            </w:r>
            <w:r w:rsidRPr="00DF50C8">
              <w:rPr>
                <w:rFonts w:ascii="Times New Roman" w:hAnsi="Times New Roman" w:cs="Times New Roman"/>
                <w:color w:val="000000" w:themeColor="text1"/>
                <w:szCs w:val="28"/>
              </w:rPr>
              <w:t>.</w:t>
            </w:r>
          </w:p>
          <w:p w:rsidR="00A15D68" w:rsidRPr="00DF50C8" w:rsidRDefault="00A15D68" w:rsidP="00F5394F">
            <w:pPr>
              <w:pStyle w:val="ListParagraph"/>
              <w:tabs>
                <w:tab w:val="left" w:pos="426"/>
              </w:tabs>
              <w:spacing w:before="120" w:after="120"/>
              <w:ind w:left="57" w:right="57" w:firstLine="141"/>
              <w:jc w:val="both"/>
              <w:rPr>
                <w:rFonts w:ascii="Times New Roman" w:hAnsi="Times New Roman" w:cs="Times New Roman"/>
                <w:strike/>
                <w:color w:val="000000" w:themeColor="text1"/>
                <w:szCs w:val="28"/>
              </w:rPr>
            </w:pPr>
          </w:p>
        </w:tc>
      </w:tr>
      <w:tr w:rsidR="003C70D3" w:rsidRPr="00DF50C8" w:rsidTr="00F5394F">
        <w:tc>
          <w:tcPr>
            <w:tcW w:w="239" w:type="pct"/>
            <w:shd w:val="clear" w:color="auto" w:fill="FFFFFF"/>
            <w:vAlign w:val="center"/>
          </w:tcPr>
          <w:p w:rsidR="00A52616" w:rsidRPr="00DF50C8" w:rsidRDefault="00A52616"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10</w:t>
            </w:r>
          </w:p>
        </w:tc>
        <w:tc>
          <w:tcPr>
            <w:tcW w:w="637" w:type="pct"/>
            <w:shd w:val="clear" w:color="auto" w:fill="FFFFFF"/>
            <w:vAlign w:val="center"/>
          </w:tcPr>
          <w:p w:rsidR="00A52616" w:rsidRPr="00DF50C8" w:rsidRDefault="00A52616"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1.005398</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52616" w:rsidRPr="00DF50C8" w:rsidRDefault="00A52616"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Đăng ký quyền sử dụng đất lần đầu</w:t>
            </w:r>
          </w:p>
          <w:p w:rsidR="00A52616" w:rsidRPr="00DF50C8" w:rsidRDefault="00A52616" w:rsidP="00F5394F">
            <w:pPr>
              <w:spacing w:before="120" w:after="120"/>
              <w:ind w:left="57" w:right="57"/>
              <w:jc w:val="both"/>
              <w:rPr>
                <w:rFonts w:ascii="Times New Roman" w:eastAsia="Times New Roman" w:hAnsi="Times New Roman" w:cs="Times New Roman"/>
                <w:color w:val="000000" w:themeColor="text1"/>
                <w:szCs w:val="28"/>
              </w:rPr>
            </w:pPr>
          </w:p>
        </w:tc>
        <w:tc>
          <w:tcPr>
            <w:tcW w:w="1362" w:type="pct"/>
            <w:vMerge w:val="restart"/>
            <w:shd w:val="clear" w:color="auto" w:fill="FFFFFF"/>
            <w:vAlign w:val="center"/>
          </w:tcPr>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pacing w:val="-2"/>
                <w:sz w:val="28"/>
                <w:szCs w:val="28"/>
              </w:rPr>
              <w:t>Hộ gia đình, cá nhân, cộng đồng dân cư nộp hồ sơ tại Bộ phận Một cửa của UBND cấp xã nếu có nhu cầu.</w:t>
            </w:r>
          </w:p>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xml:space="preserve">+ Trực tuyến tại địa chỉ: </w:t>
            </w:r>
            <w:hyperlink r:id="rId8" w:history="1">
              <w:r w:rsidRPr="00DF50C8">
                <w:rPr>
                  <w:rStyle w:val="Hyperlink"/>
                  <w:rFonts w:ascii="Times New Roman" w:eastAsia="Times New Roman" w:hAnsi="Times New Roman" w:cs="Times New Roman"/>
                  <w:color w:val="000000" w:themeColor="text1"/>
                  <w:sz w:val="28"/>
                  <w:szCs w:val="28"/>
                  <w:u w:val="none"/>
                  <w:lang w:eastAsia="en-US"/>
                </w:rPr>
                <w:t>https://dichvucong.quangngai.gov.vn</w:t>
              </w:r>
            </w:hyperlink>
            <w:r w:rsidRPr="00DF50C8">
              <w:rPr>
                <w:rFonts w:ascii="Times New Roman" w:eastAsia="Times New Roman" w:hAnsi="Times New Roman" w:cs="Times New Roman"/>
                <w:color w:val="000000" w:themeColor="text1"/>
                <w:sz w:val="28"/>
                <w:szCs w:val="28"/>
                <w:lang w:eastAsia="en-US"/>
              </w:rPr>
              <w:t>; https://dichvucong.gov.vn.</w:t>
            </w:r>
          </w:p>
        </w:tc>
        <w:tc>
          <w:tcPr>
            <w:tcW w:w="1209" w:type="pct"/>
            <w:shd w:val="clear" w:color="auto" w:fill="FFFFFF"/>
            <w:vAlign w:val="center"/>
          </w:tcPr>
          <w:p w:rsidR="00A52616" w:rsidRPr="00DF50C8" w:rsidRDefault="00A52616" w:rsidP="00F5394F">
            <w:pPr>
              <w:spacing w:before="120" w:after="120"/>
              <w:ind w:left="57" w:right="57"/>
              <w:jc w:val="both"/>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r w:rsidR="00690A7B" w:rsidRPr="00DF50C8">
              <w:rPr>
                <w:rFonts w:ascii="Times New Roman" w:hAnsi="Times New Roman" w:cs="Times New Roman"/>
                <w:color w:val="000000" w:themeColor="text1"/>
                <w:sz w:val="28"/>
                <w:szCs w:val="28"/>
                <w:lang w:val="en-US"/>
              </w:rPr>
              <w:t>;</w:t>
            </w:r>
          </w:p>
          <w:p w:rsidR="00A52616" w:rsidRPr="00DF50C8" w:rsidRDefault="00A52616" w:rsidP="00F5394F">
            <w:pPr>
              <w:spacing w:before="120" w:after="120"/>
              <w:ind w:left="57" w:right="57"/>
              <w:jc w:val="both"/>
              <w:rPr>
                <w:rFonts w:ascii="Times New Roman" w:hAnsi="Times New Roman" w:cs="Times New Roman"/>
                <w:color w:val="000000" w:themeColor="text1"/>
                <w:szCs w:val="28"/>
                <w:shd w:val="clear" w:color="auto" w:fill="FFFFFF"/>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p>
          <w:p w:rsidR="00A52616" w:rsidRPr="00DF50C8" w:rsidRDefault="00A52616" w:rsidP="00F5394F">
            <w:pPr>
              <w:spacing w:before="120" w:after="120"/>
              <w:ind w:left="57" w:right="57"/>
              <w:jc w:val="both"/>
              <w:rPr>
                <w:rFonts w:ascii="Times New Roman" w:hAnsi="Times New Roman" w:cs="Times New Roman"/>
                <w:color w:val="000000" w:themeColor="text1"/>
                <w:szCs w:val="28"/>
              </w:rPr>
            </w:pPr>
          </w:p>
        </w:tc>
        <w:tc>
          <w:tcPr>
            <w:tcW w:w="762" w:type="pct"/>
            <w:vMerge/>
            <w:shd w:val="clear" w:color="auto" w:fill="FFFFFF"/>
            <w:vAlign w:val="center"/>
          </w:tcPr>
          <w:p w:rsidR="00A52616" w:rsidRPr="00DF50C8" w:rsidRDefault="00A52616"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52616" w:rsidRPr="00DF50C8" w:rsidRDefault="00A52616"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t>11</w:t>
            </w:r>
          </w:p>
        </w:tc>
        <w:tc>
          <w:tcPr>
            <w:tcW w:w="637" w:type="pct"/>
            <w:shd w:val="clear" w:color="auto" w:fill="FFFFFF"/>
            <w:vAlign w:val="center"/>
          </w:tcPr>
          <w:p w:rsidR="00A52616" w:rsidRPr="00DF50C8" w:rsidRDefault="00A52616"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2.000976</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52616" w:rsidRPr="00DF50C8" w:rsidRDefault="00A52616"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Đăng ký thay đổi tài sản gắn liền với đất vào Giấy chứng nhận đã cấp</w:t>
            </w:r>
            <w:r w:rsidRPr="00DF50C8">
              <w:rPr>
                <w:rFonts w:ascii="Times New Roman" w:eastAsia="Times New Roman" w:hAnsi="Times New Roman" w:cs="Times New Roman"/>
                <w:color w:val="000000" w:themeColor="text1"/>
                <w:sz w:val="28"/>
                <w:szCs w:val="28"/>
              </w:rPr>
              <w:br w:type="page"/>
            </w:r>
          </w:p>
        </w:tc>
        <w:tc>
          <w:tcPr>
            <w:tcW w:w="1362" w:type="pct"/>
            <w:vMerge/>
            <w:shd w:val="clear" w:color="auto" w:fill="FFFFFF"/>
            <w:vAlign w:val="center"/>
          </w:tcPr>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p>
        </w:tc>
        <w:tc>
          <w:tcPr>
            <w:tcW w:w="1209" w:type="pct"/>
            <w:shd w:val="clear" w:color="auto" w:fill="FFFFFF"/>
            <w:vAlign w:val="center"/>
          </w:tcPr>
          <w:p w:rsidR="00A52616" w:rsidRPr="00DF50C8" w:rsidRDefault="00A5261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A52616" w:rsidRPr="00DF50C8" w:rsidRDefault="00A5261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A52616" w:rsidRPr="00DF50C8" w:rsidRDefault="00A52616"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52616" w:rsidRPr="00DF50C8" w:rsidRDefault="00A5261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val="restart"/>
            <w:shd w:val="clear" w:color="auto" w:fill="FFFFFF"/>
            <w:vAlign w:val="center"/>
          </w:tcPr>
          <w:p w:rsidR="00A52616" w:rsidRPr="00DF50C8" w:rsidRDefault="00A52616" w:rsidP="00F5394F">
            <w:pPr>
              <w:pStyle w:val="ListParagraph"/>
              <w:numPr>
                <w:ilvl w:val="0"/>
                <w:numId w:val="3"/>
              </w:numPr>
              <w:tabs>
                <w:tab w:val="left" w:pos="426"/>
              </w:tabs>
              <w:spacing w:before="120" w:after="120"/>
              <w:ind w:left="57" w:right="57" w:firstLine="142"/>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TTHC được sửa đổi thành phần hồ sơ, mẫu đơn đăng ký và bổ sung cơ sở pháp lý theo quy định.</w:t>
            </w:r>
          </w:p>
          <w:p w:rsidR="00A52616" w:rsidRPr="00DF50C8" w:rsidRDefault="00A52616" w:rsidP="00F5394F">
            <w:pPr>
              <w:pStyle w:val="ListParagraph"/>
              <w:numPr>
                <w:ilvl w:val="0"/>
                <w:numId w:val="3"/>
              </w:numPr>
              <w:tabs>
                <w:tab w:val="left" w:pos="426"/>
              </w:tabs>
              <w:spacing w:before="120" w:after="120"/>
              <w:ind w:left="57" w:right="57" w:firstLine="142"/>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Sửa đổi lệ phí và phí thẩm định hồ sơ cấp giấy chứng nhận quyền sử dụng đất</w:t>
            </w:r>
            <w:r w:rsidRPr="00DF50C8">
              <w:rPr>
                <w:rFonts w:ascii="Times New Roman" w:hAnsi="Times New Roman" w:cs="Times New Roman"/>
                <w:color w:val="000000" w:themeColor="text1"/>
                <w:szCs w:val="28"/>
              </w:rPr>
              <w:t>.</w:t>
            </w:r>
          </w:p>
        </w:tc>
      </w:tr>
      <w:tr w:rsidR="003C70D3" w:rsidRPr="00DF50C8" w:rsidTr="00F5394F">
        <w:tc>
          <w:tcPr>
            <w:tcW w:w="239" w:type="pct"/>
            <w:shd w:val="clear" w:color="auto" w:fill="FFFFFF"/>
            <w:vAlign w:val="center"/>
          </w:tcPr>
          <w:p w:rsidR="00A52616" w:rsidRPr="00DF50C8" w:rsidRDefault="00A52616"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t>12</w:t>
            </w:r>
          </w:p>
        </w:tc>
        <w:tc>
          <w:tcPr>
            <w:tcW w:w="637" w:type="pct"/>
            <w:shd w:val="clear" w:color="auto" w:fill="FFFFFF"/>
            <w:vAlign w:val="center"/>
          </w:tcPr>
          <w:p w:rsidR="00A52616" w:rsidRPr="00DF50C8" w:rsidRDefault="00A52616"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1.011616</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lastRenderedPageBreak/>
              <w:t>000.00.00.H48</w:t>
            </w:r>
          </w:p>
        </w:tc>
        <w:tc>
          <w:tcPr>
            <w:tcW w:w="791" w:type="pct"/>
            <w:shd w:val="clear" w:color="auto" w:fill="FFFFFF"/>
            <w:vAlign w:val="center"/>
          </w:tcPr>
          <w:p w:rsidR="00A52616" w:rsidRPr="00DF50C8" w:rsidRDefault="00A52616"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lastRenderedPageBreak/>
              <w:t xml:space="preserve">Đăng ký và cấp Giấy chứng nhận </w:t>
            </w:r>
            <w:r w:rsidRPr="00DF50C8">
              <w:rPr>
                <w:rFonts w:ascii="Times New Roman" w:eastAsia="Times New Roman" w:hAnsi="Times New Roman" w:cs="Times New Roman"/>
                <w:color w:val="000000" w:themeColor="text1"/>
                <w:sz w:val="28"/>
                <w:szCs w:val="28"/>
              </w:rPr>
              <w:lastRenderedPageBreak/>
              <w:t>quyền sử dụng đất, quyền sở hữu nhà ở và tài sản khác gắn liền với đất lần đầu</w:t>
            </w:r>
            <w:r w:rsidRPr="00DF50C8">
              <w:rPr>
                <w:rFonts w:ascii="Times New Roman" w:eastAsia="Times New Roman" w:hAnsi="Times New Roman" w:cs="Times New Roman"/>
                <w:color w:val="000000" w:themeColor="text1"/>
                <w:sz w:val="28"/>
                <w:szCs w:val="28"/>
              </w:rPr>
              <w:br/>
            </w:r>
          </w:p>
        </w:tc>
        <w:tc>
          <w:tcPr>
            <w:tcW w:w="1362" w:type="pct"/>
            <w:vMerge/>
            <w:shd w:val="clear" w:color="auto" w:fill="FFFFFF"/>
            <w:vAlign w:val="center"/>
          </w:tcPr>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p>
        </w:tc>
        <w:tc>
          <w:tcPr>
            <w:tcW w:w="1209" w:type="pct"/>
            <w:shd w:val="clear" w:color="auto" w:fill="FFFFFF"/>
            <w:vAlign w:val="center"/>
          </w:tcPr>
          <w:p w:rsidR="00A52616" w:rsidRPr="00DF50C8" w:rsidRDefault="00A5261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w:t>
            </w:r>
            <w:r w:rsidRPr="00DF50C8">
              <w:rPr>
                <w:rFonts w:ascii="Times New Roman" w:hAnsi="Times New Roman" w:cs="Times New Roman"/>
                <w:color w:val="000000" w:themeColor="text1"/>
                <w:sz w:val="28"/>
                <w:szCs w:val="28"/>
              </w:rPr>
              <w:lastRenderedPageBreak/>
              <w:t xml:space="preserve">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A52616" w:rsidRPr="00DF50C8" w:rsidRDefault="00A5261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A52616" w:rsidRPr="00DF50C8" w:rsidRDefault="00A52616"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52616" w:rsidRPr="00DF50C8" w:rsidRDefault="00A5261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A52616" w:rsidRPr="00DF50C8" w:rsidRDefault="00A52616"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52616" w:rsidRPr="00DF50C8" w:rsidRDefault="00A52616"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13</w:t>
            </w:r>
          </w:p>
        </w:tc>
        <w:tc>
          <w:tcPr>
            <w:tcW w:w="637" w:type="pct"/>
            <w:shd w:val="clear" w:color="auto" w:fill="FFFFFF"/>
            <w:vAlign w:val="center"/>
          </w:tcPr>
          <w:p w:rsidR="00A52616" w:rsidRPr="00DF50C8" w:rsidRDefault="00A52616"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1.004221</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52616" w:rsidRPr="00DF50C8" w:rsidRDefault="00A52616"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Đăng ký xác lập quyền sử dụng hạn chế thửa đất liền kề sau khi được cấp Giấy chứng nhận lần đầu và đăng ký thay đổi, chấm dứt quyền sử dụng hạn chế thửa đất liền kề</w:t>
            </w:r>
          </w:p>
        </w:tc>
        <w:tc>
          <w:tcPr>
            <w:tcW w:w="1362" w:type="pct"/>
            <w:vMerge/>
            <w:shd w:val="clear" w:color="auto" w:fill="FFFFFF"/>
            <w:vAlign w:val="center"/>
          </w:tcPr>
          <w:p w:rsidR="00A52616" w:rsidRPr="00DF50C8" w:rsidRDefault="00A5261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p>
        </w:tc>
        <w:tc>
          <w:tcPr>
            <w:tcW w:w="1209" w:type="pct"/>
            <w:shd w:val="clear" w:color="auto" w:fill="FFFFFF"/>
            <w:vAlign w:val="center"/>
          </w:tcPr>
          <w:p w:rsidR="00A52616" w:rsidRPr="00DF50C8" w:rsidRDefault="00A5261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A52616" w:rsidRPr="00DF50C8" w:rsidRDefault="00A5261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A52616" w:rsidRPr="00DF50C8" w:rsidRDefault="00A52616"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 xml:space="preserve">Nghị quyết số 08/2021/NQ-HĐND ngày 12/3/2021 của </w:t>
            </w:r>
            <w:r w:rsidRPr="00DF50C8">
              <w:rPr>
                <w:rFonts w:ascii="Times New Roman" w:hAnsi="Times New Roman" w:cs="Times New Roman"/>
                <w:color w:val="000000" w:themeColor="text1"/>
                <w:sz w:val="28"/>
                <w:szCs w:val="28"/>
                <w:shd w:val="clear" w:color="auto" w:fill="FFFFFF"/>
              </w:rPr>
              <w:lastRenderedPageBreak/>
              <w:t>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52616" w:rsidRPr="00DF50C8" w:rsidRDefault="00A52616"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A52616" w:rsidRPr="00DF50C8" w:rsidRDefault="00A52616"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14</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1.002273</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 và trong các dự án kinh doanh bất động sản không phải dự án phát triển nhà ở</w:t>
            </w:r>
          </w:p>
        </w:tc>
        <w:tc>
          <w:tcPr>
            <w:tcW w:w="1362" w:type="pct"/>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A15D68" w:rsidRPr="00DF50C8" w:rsidRDefault="00A15D6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t>15</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1.002993</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 xml:space="preserve">Đăng ký, cấp Giấy chứng nhận quyền sử dụng đất, quyền </w:t>
            </w:r>
            <w:r w:rsidRPr="00DF50C8">
              <w:rPr>
                <w:rFonts w:ascii="Times New Roman" w:eastAsia="Times New Roman" w:hAnsi="Times New Roman" w:cs="Times New Roman"/>
                <w:color w:val="000000" w:themeColor="text1"/>
                <w:sz w:val="28"/>
                <w:szCs w:val="28"/>
              </w:rPr>
              <w:lastRenderedPageBreak/>
              <w:t>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1362" w:type="pct"/>
            <w:vMerge w:val="restart"/>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lastRenderedPageBreak/>
              <w:t>- Địa điểm thực hiện:</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xml:space="preserve">+ Đối với các trường hợp do </w:t>
            </w:r>
            <w:r w:rsidRPr="00DF50C8">
              <w:rPr>
                <w:rFonts w:ascii="Times New Roman" w:eastAsia="Times New Roman" w:hAnsi="Times New Roman" w:cs="Times New Roman"/>
                <w:color w:val="000000" w:themeColor="text1"/>
                <w:sz w:val="28"/>
                <w:szCs w:val="28"/>
                <w:lang w:eastAsia="en-US"/>
              </w:rPr>
              <w:lastRenderedPageBreak/>
              <w:t>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pacing w:val="-2"/>
                <w:sz w:val="28"/>
                <w:szCs w:val="28"/>
              </w:rPr>
              <w:t>Hộ gia đình, cá nhân, cộng đồng dân cư nộp hồ sơ tại Bộ phận Một cửa của UBND cấp xã nếu có nhu cầu.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lastRenderedPageBreak/>
              <w:t xml:space="preserve">- Thông tư số 85/2019/TT-BTC ngày 29/11/2019 của Bộ trưởng Bộ Tài chính </w:t>
            </w:r>
            <w:r w:rsidRPr="00DF50C8">
              <w:rPr>
                <w:rFonts w:ascii="Times New Roman" w:hAnsi="Times New Roman" w:cs="Times New Roman"/>
                <w:i/>
                <w:color w:val="000000" w:themeColor="text1"/>
                <w:sz w:val="28"/>
                <w:szCs w:val="28"/>
              </w:rPr>
              <w:t xml:space="preserve">(sửa đổi </w:t>
            </w:r>
            <w:r w:rsidRPr="00DF50C8">
              <w:rPr>
                <w:rFonts w:ascii="Times New Roman" w:hAnsi="Times New Roman" w:cs="Times New Roman"/>
                <w:i/>
                <w:color w:val="000000" w:themeColor="text1"/>
                <w:sz w:val="28"/>
                <w:szCs w:val="28"/>
              </w:rPr>
              <w:lastRenderedPageBreak/>
              <w:t>bổ sung tại Thông tư 106/2021/TT-BTC ngày 26/11/2021)</w:t>
            </w:r>
            <w:r w:rsidRPr="00DF50C8">
              <w:rPr>
                <w:rFonts w:ascii="Times New Roman" w:hAnsi="Times New Roman" w:cs="Times New Roman"/>
                <w:color w:val="000000" w:themeColor="text1"/>
                <w:sz w:val="28"/>
                <w:szCs w:val="28"/>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A15D68" w:rsidRPr="00DF50C8" w:rsidRDefault="00A15D68" w:rsidP="00F5394F">
            <w:pPr>
              <w:pStyle w:val="ListParagraph"/>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16</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1.002255</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362" w:type="pct"/>
            <w:vMerge/>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lastRenderedPageBreak/>
              <w:t>- Nghị quyết số 32/2023/NQ-HĐND ngày 08/12/2023 của HĐND tỉnh Quảng Ngãi.</w:t>
            </w:r>
          </w:p>
        </w:tc>
        <w:tc>
          <w:tcPr>
            <w:tcW w:w="762" w:type="pct"/>
            <w:vMerge/>
            <w:shd w:val="clear" w:color="auto" w:fill="FFFFFF"/>
            <w:vAlign w:val="center"/>
          </w:tcPr>
          <w:p w:rsidR="00A15D68" w:rsidRPr="00DF50C8" w:rsidRDefault="00A15D6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17</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1.004193</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Đính chính Giấy chứng nhận đã cấp</w:t>
            </w:r>
          </w:p>
        </w:tc>
        <w:tc>
          <w:tcPr>
            <w:tcW w:w="1362" w:type="pct"/>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tuyến tại địa chỉ: https://dichvucong.quangngai.gov.vn; https://dichvucong.gov.vn.</w:t>
            </w: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rPr>
            </w:pP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p>
        </w:tc>
        <w:tc>
          <w:tcPr>
            <w:tcW w:w="762" w:type="pct"/>
            <w:vMerge/>
            <w:shd w:val="clear" w:color="auto" w:fill="FFFFFF"/>
            <w:vAlign w:val="center"/>
          </w:tcPr>
          <w:p w:rsidR="00A15D68" w:rsidRPr="00DF50C8" w:rsidRDefault="00A15D6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t>18</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1.001990</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lastRenderedPageBreak/>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lastRenderedPageBreak/>
              <w:t xml:space="preserve">Gia hạn sử dụng đất </w:t>
            </w:r>
            <w:r w:rsidRPr="00DF50C8">
              <w:rPr>
                <w:rFonts w:ascii="Times New Roman" w:eastAsia="Times New Roman" w:hAnsi="Times New Roman" w:cs="Times New Roman"/>
                <w:color w:val="000000" w:themeColor="text1"/>
                <w:sz w:val="28"/>
                <w:szCs w:val="28"/>
              </w:rPr>
              <w:lastRenderedPageBreak/>
              <w:t>ngoài khu công nghệ cao, khu kinh tế</w:t>
            </w:r>
          </w:p>
        </w:tc>
        <w:tc>
          <w:tcPr>
            <w:tcW w:w="1362" w:type="pct"/>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lastRenderedPageBreak/>
              <w:t>- Địa điểm thực hiện:</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lastRenderedPageBreak/>
              <w:t>+ Đối với các trường hợp do 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pacing w:val="-2"/>
                <w:sz w:val="28"/>
                <w:szCs w:val="28"/>
              </w:rPr>
              <w:t>Hộ gia đình, cá nhân, cộng đồng dân cư nộp hồ sơ tại Bộ phận Một cửa của UBND cấp xã nếu có nhu cầu.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lastRenderedPageBreak/>
              <w:t>- Thông tư số 14/2023/TT-</w:t>
            </w:r>
            <w:r w:rsidRPr="00DF50C8">
              <w:rPr>
                <w:rFonts w:ascii="Times New Roman" w:hAnsi="Times New Roman" w:cs="Times New Roman"/>
                <w:color w:val="000000" w:themeColor="text1"/>
                <w:sz w:val="28"/>
                <w:szCs w:val="28"/>
              </w:rPr>
              <w:lastRenderedPageBreak/>
              <w: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p>
        </w:tc>
        <w:tc>
          <w:tcPr>
            <w:tcW w:w="762" w:type="pct"/>
            <w:vMerge/>
            <w:shd w:val="clear" w:color="auto" w:fill="FFFFFF"/>
            <w:vAlign w:val="center"/>
          </w:tcPr>
          <w:p w:rsidR="00A15D68" w:rsidRPr="00DF50C8" w:rsidRDefault="00A15D6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19</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1.004217</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Gia hạn sử dụng đất nông nghiệp của cơ sở tôn giáo</w:t>
            </w:r>
          </w:p>
        </w:tc>
        <w:tc>
          <w:tcPr>
            <w:tcW w:w="1362" w:type="pct"/>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xml:space="preserve">- Địa điểm thực hiện: Nộp hồ sơ, nhận kết quả giải quyết tại Trung tâm Phục vụ - Kiểm soát thủ tục hành chính tỉnh, địa chỉ: Số 54 đường Hùng Vương, thành phố </w:t>
            </w:r>
            <w:r w:rsidRPr="00DF50C8">
              <w:rPr>
                <w:rFonts w:ascii="Times New Roman" w:eastAsia="Times New Roman" w:hAnsi="Times New Roman" w:cs="Times New Roman"/>
                <w:color w:val="000000" w:themeColor="text1"/>
                <w:sz w:val="28"/>
                <w:szCs w:val="28"/>
                <w:lang w:eastAsia="en-US"/>
              </w:rPr>
              <w:lastRenderedPageBreak/>
              <w:t>Quảng Ngãi, tỉnh Quảng Ngãi;</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tuyến tại địa chỉ: https://dichvucong.quangngai.gov.vn; https://dichvucong.gov.vn.</w:t>
            </w: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lastRenderedPageBreak/>
              <w:t>- Thông tư số 14/2023/TT-BTNMT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w:t>
            </w:r>
            <w:r w:rsidRPr="00DF50C8">
              <w:rPr>
                <w:rFonts w:ascii="Times New Roman" w:hAnsi="Times New Roman" w:cs="Times New Roman"/>
                <w:color w:val="000000" w:themeColor="text1"/>
                <w:sz w:val="28"/>
                <w:szCs w:val="28"/>
                <w:shd w:val="clear" w:color="auto" w:fill="FFFFFF"/>
              </w:rPr>
              <w:lastRenderedPageBreak/>
              <w:t>HĐND ngày 12/3/2021 của HĐND tỉnh Quảng Ngãi.</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A15D68" w:rsidRPr="00DF50C8" w:rsidRDefault="00A15D6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20</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1.004203</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Tách thửa hoặc hợp thửa đất</w:t>
            </w:r>
          </w:p>
        </w:tc>
        <w:tc>
          <w:tcPr>
            <w:tcW w:w="1362" w:type="pct"/>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lastRenderedPageBreak/>
              <w:t>+ Qua dịch vụ bưu chính.</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tuyến tại địa chỉ: https://dichvucong.quangngai.gov.vn; https://dichvucong.gov.vn.</w:t>
            </w: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lastRenderedPageBreak/>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Thông tư số 14/2023/TT-BTNMT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A15D68" w:rsidRPr="00DF50C8" w:rsidRDefault="00A15D6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21</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noProof/>
                <w:color w:val="000000" w:themeColor="text1"/>
                <w:sz w:val="28"/>
                <w:szCs w:val="28"/>
                <w:lang w:val="fr-FR"/>
              </w:rPr>
              <w:t>1.004206.</w:t>
            </w:r>
            <w:r w:rsidRPr="00DF50C8">
              <w:rPr>
                <w:rFonts w:ascii="Times New Roman" w:eastAsia="Times New Roman" w:hAnsi="Times New Roman" w:cs="Times New Roman"/>
                <w:noProof/>
                <w:color w:val="000000" w:themeColor="text1"/>
                <w:sz w:val="28"/>
                <w:szCs w:val="28"/>
                <w:lang w:val="fr-FR"/>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Xác nhận tiếp tục sử dụng đất nông nghiệp của hộ gia đình, cá nhân khi hết hạn sử dụng đất đối với trường hợp có nhu cầu</w:t>
            </w:r>
            <w:r w:rsidR="00047CC0" w:rsidRPr="00DF50C8">
              <w:rPr>
                <w:noProof/>
                <w:color w:val="000000" w:themeColor="text1"/>
                <w:sz w:val="28"/>
                <w:szCs w:val="28"/>
              </w:rPr>
              <w:pict>
                <v:shapetype id="_x0000_t202" coordsize="21600,21600" o:spt="202" path="m,l,21600r21600,l21600,xe">
                  <v:stroke joinstyle="miter"/>
                  <v:path gradientshapeok="t" o:connecttype="rect"/>
                </v:shapetype>
                <v:shape id="Text Box 2" o:spid="_x0000_s1028" type="#_x0000_t202" style="position:absolute;left:0;text-align:left;margin-left:69.75pt;margin-top:0;width:14.25pt;height:21pt;z-index:251673600;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" filled="f" stroked="f">
                  <v:path arrowok="t"/>
                  <v:textbox style="mso-fit-shape-to-text:t"/>
                </v:shape>
              </w:pict>
            </w:r>
          </w:p>
        </w:tc>
        <w:tc>
          <w:tcPr>
            <w:tcW w:w="1362" w:type="pct"/>
            <w:vMerge w:val="restart"/>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pacing w:val="-2"/>
                <w:sz w:val="28"/>
                <w:szCs w:val="28"/>
              </w:rPr>
              <w:t>Hộ gia đình, cá nhân, cộng đồng dân cư nộp hồ sơ tại Bộ phận Một cửa của UBND cấp xã nếu có nhu cầu.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lastRenderedPageBreak/>
              <w:t>+ Trực tuyến tại địa chỉ: https://dichvucong.quangngai.gov.vn; https://dichvucong.gov.vn.</w:t>
            </w: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lastRenderedPageBreak/>
              <w:t>- Thông tư số 14/2023/TT-BTNMT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vMerge/>
            <w:shd w:val="clear" w:color="auto" w:fill="FFFFFF"/>
            <w:vAlign w:val="center"/>
          </w:tcPr>
          <w:p w:rsidR="00A15D68" w:rsidRPr="00DF50C8" w:rsidRDefault="00A15D68" w:rsidP="00F5394F">
            <w:pPr>
              <w:tabs>
                <w:tab w:val="left" w:pos="426"/>
              </w:tabs>
              <w:spacing w:before="120" w:after="120"/>
              <w:ind w:left="57" w:right="57"/>
              <w:jc w:val="both"/>
              <w:rPr>
                <w:rFonts w:ascii="Times New Roman" w:hAnsi="Times New Roman" w:cs="Times New Roman"/>
                <w:color w:val="000000" w:themeColor="text1"/>
                <w:szCs w:val="28"/>
              </w:rPr>
            </w:pPr>
          </w:p>
        </w:tc>
      </w:tr>
      <w:tr w:rsidR="003C70D3" w:rsidRPr="00DF50C8" w:rsidTr="00F5394F">
        <w:tc>
          <w:tcPr>
            <w:tcW w:w="239" w:type="pct"/>
            <w:shd w:val="clear" w:color="auto" w:fill="FFFFFF"/>
            <w:vAlign w:val="center"/>
          </w:tcPr>
          <w:p w:rsidR="00A15D68" w:rsidRPr="00DF50C8" w:rsidRDefault="00A15D6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t>22</w:t>
            </w:r>
          </w:p>
        </w:tc>
        <w:tc>
          <w:tcPr>
            <w:tcW w:w="637" w:type="pct"/>
            <w:shd w:val="clear" w:color="auto" w:fill="FFFFFF"/>
            <w:vAlign w:val="center"/>
          </w:tcPr>
          <w:p w:rsidR="00A15D68" w:rsidRPr="00DF50C8" w:rsidRDefault="00A15D68" w:rsidP="00927B21">
            <w:pPr>
              <w:spacing w:before="120" w:after="120"/>
              <w:ind w:left="25" w:right="80"/>
              <w:jc w:val="center"/>
              <w:rPr>
                <w:rFonts w:ascii="Times New Roman" w:eastAsia="Times New Roman" w:hAnsi="Times New Roman" w:cs="Times New Roman"/>
                <w:noProof/>
                <w:color w:val="000000" w:themeColor="text1"/>
                <w:szCs w:val="28"/>
                <w:lang w:val="fr-FR"/>
              </w:rPr>
            </w:pPr>
            <w:r w:rsidRPr="00DF50C8">
              <w:rPr>
                <w:rFonts w:ascii="Times New Roman" w:eastAsia="Times New Roman" w:hAnsi="Times New Roman" w:cs="Times New Roman"/>
                <w:color w:val="000000" w:themeColor="text1"/>
                <w:sz w:val="28"/>
                <w:szCs w:val="28"/>
              </w:rPr>
              <w:t>1.004238</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A15D68" w:rsidRPr="00DF50C8" w:rsidRDefault="00A15D68"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Xóa đăng ký cho thuê, cho thuê lại, góp vốn bằng quyền sử dụng đất, quyền sở hữu tài sản gắn liền với đất</w:t>
            </w:r>
          </w:p>
        </w:tc>
        <w:tc>
          <w:tcPr>
            <w:tcW w:w="1362" w:type="pct"/>
            <w:vMerge/>
            <w:shd w:val="clear" w:color="auto" w:fill="FFFFFF"/>
            <w:vAlign w:val="center"/>
          </w:tcPr>
          <w:p w:rsidR="00A15D68" w:rsidRPr="00DF50C8" w:rsidRDefault="00A15D68" w:rsidP="00F5394F">
            <w:pPr>
              <w:widowControl/>
              <w:spacing w:before="120" w:after="120"/>
              <w:ind w:left="57" w:right="57"/>
              <w:jc w:val="both"/>
              <w:rPr>
                <w:rFonts w:ascii="Times New Roman" w:eastAsia="Times New Roman" w:hAnsi="Times New Roman" w:cs="Times New Roman"/>
                <w:color w:val="000000" w:themeColor="text1"/>
                <w:szCs w:val="28"/>
                <w:lang w:val="fr-FR" w:eastAsia="en-US"/>
              </w:rPr>
            </w:pPr>
          </w:p>
        </w:tc>
        <w:tc>
          <w:tcPr>
            <w:tcW w:w="1209" w:type="pct"/>
            <w:shd w:val="clear" w:color="auto" w:fill="FFFFFF"/>
            <w:vAlign w:val="center"/>
          </w:tcPr>
          <w:p w:rsidR="00A15D68" w:rsidRPr="00DF50C8" w:rsidRDefault="00A15D68" w:rsidP="00F5394F">
            <w:pPr>
              <w:spacing w:before="120" w:after="120"/>
              <w:ind w:left="57" w:right="57"/>
              <w:jc w:val="both"/>
              <w:rPr>
                <w:rFonts w:ascii="Times New Roman" w:hAnsi="Times New Roman" w:cs="Times New Roman"/>
                <w:color w:val="000000" w:themeColor="text1"/>
                <w:szCs w:val="28"/>
                <w:lang w:val="fr-FR"/>
              </w:rPr>
            </w:pPr>
            <w:r w:rsidRPr="00DF50C8">
              <w:rPr>
                <w:rFonts w:ascii="Times New Roman" w:hAnsi="Times New Roman" w:cs="Times New Roman"/>
                <w:color w:val="000000" w:themeColor="text1"/>
                <w:sz w:val="28"/>
                <w:szCs w:val="28"/>
              </w:rPr>
              <w:t xml:space="preserve">- Thông tư số 85/2019/TT-BTC ngày 29/11/2019 của Bộ trưởng Bộ Tài chính </w:t>
            </w:r>
            <w:r w:rsidRPr="00DF50C8">
              <w:rPr>
                <w:rFonts w:ascii="Times New Roman" w:hAnsi="Times New Roman" w:cs="Times New Roman"/>
                <w:i/>
                <w:color w:val="000000" w:themeColor="text1"/>
                <w:sz w:val="28"/>
                <w:szCs w:val="28"/>
              </w:rPr>
              <w:t>(sửa đổi bổ sung tại Thông tư 106/2021/TT-BTC ngày 26/11/2021)</w:t>
            </w:r>
            <w:r w:rsidRPr="00DF50C8">
              <w:rPr>
                <w:rFonts w:ascii="Times New Roman" w:hAnsi="Times New Roman" w:cs="Times New Roman"/>
                <w:color w:val="000000" w:themeColor="text1"/>
                <w:sz w:val="28"/>
                <w:szCs w:val="28"/>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lang w:val="fr-FR"/>
              </w:rPr>
            </w:pPr>
            <w:r w:rsidRPr="00DF50C8">
              <w:rPr>
                <w:rFonts w:ascii="Times New Roman" w:hAnsi="Times New Roman" w:cs="Times New Roman"/>
                <w:color w:val="000000" w:themeColor="text1"/>
                <w:sz w:val="28"/>
                <w:szCs w:val="28"/>
                <w:lang w:val="fr-FR"/>
              </w:rPr>
              <w:t>- Thông tư số 14/2023/TT-BTNMT ngày 16/10/2023 của Bộ trưởng Bộ Tài nguyên và Môi trường;</w:t>
            </w:r>
          </w:p>
          <w:p w:rsidR="00A15D68" w:rsidRPr="00DF50C8" w:rsidRDefault="00A15D68" w:rsidP="00F5394F">
            <w:pPr>
              <w:spacing w:before="120" w:after="120"/>
              <w:ind w:left="57" w:right="57"/>
              <w:jc w:val="both"/>
              <w:rPr>
                <w:rFonts w:ascii="Times New Roman" w:hAnsi="Times New Roman" w:cs="Times New Roman"/>
                <w:color w:val="000000" w:themeColor="text1"/>
                <w:szCs w:val="28"/>
                <w:shd w:val="clear" w:color="auto" w:fill="FFFFFF"/>
                <w:lang w:val="fr-FR"/>
              </w:rPr>
            </w:pPr>
            <w:r w:rsidRPr="00DF50C8">
              <w:rPr>
                <w:rFonts w:ascii="Times New Roman" w:hAnsi="Times New Roman" w:cs="Times New Roman"/>
                <w:color w:val="000000" w:themeColor="text1"/>
                <w:sz w:val="28"/>
                <w:szCs w:val="28"/>
                <w:lang w:val="fr-FR"/>
              </w:rPr>
              <w:t xml:space="preserve">- </w:t>
            </w:r>
            <w:r w:rsidRPr="00DF50C8">
              <w:rPr>
                <w:rFonts w:ascii="Times New Roman" w:hAnsi="Times New Roman" w:cs="Times New Roman"/>
                <w:color w:val="000000" w:themeColor="text1"/>
                <w:sz w:val="28"/>
                <w:szCs w:val="28"/>
                <w:shd w:val="clear" w:color="auto" w:fill="FFFFFF"/>
                <w:lang w:val="fr-FR"/>
              </w:rPr>
              <w:t xml:space="preserve">Nghị quyết số 08/2021/NQ-HĐND ngày 12/3/2021 của </w:t>
            </w:r>
            <w:r w:rsidRPr="00DF50C8">
              <w:rPr>
                <w:rFonts w:ascii="Times New Roman" w:hAnsi="Times New Roman" w:cs="Times New Roman"/>
                <w:color w:val="000000" w:themeColor="text1"/>
                <w:sz w:val="28"/>
                <w:szCs w:val="28"/>
                <w:shd w:val="clear" w:color="auto" w:fill="FFFFFF"/>
                <w:lang w:val="fr-FR"/>
              </w:rPr>
              <w:lastRenderedPageBreak/>
              <w:t>HĐND tỉnh Quảng Ngãi</w:t>
            </w:r>
            <w:r w:rsidR="00690A7B" w:rsidRPr="00DF50C8">
              <w:rPr>
                <w:rFonts w:ascii="Times New Roman" w:hAnsi="Times New Roman" w:cs="Times New Roman"/>
                <w:color w:val="000000" w:themeColor="text1"/>
                <w:sz w:val="28"/>
                <w:szCs w:val="28"/>
                <w:shd w:val="clear" w:color="auto" w:fill="FFFFFF"/>
                <w:lang w:val="fr-FR"/>
              </w:rPr>
              <w:t>;</w:t>
            </w:r>
          </w:p>
          <w:p w:rsidR="00A15D68" w:rsidRPr="00DF50C8" w:rsidRDefault="00A15D68"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lang w:val="fr-FR"/>
              </w:rPr>
              <w:t>- Nghị quyết số 32/2023/NQ-HĐND ngày 08/12/2023 của HĐND tỉnh Quảng Ngãi.</w:t>
            </w:r>
          </w:p>
        </w:tc>
        <w:tc>
          <w:tcPr>
            <w:tcW w:w="762" w:type="pct"/>
            <w:vMerge/>
            <w:shd w:val="clear" w:color="auto" w:fill="FFFFFF"/>
            <w:vAlign w:val="center"/>
          </w:tcPr>
          <w:p w:rsidR="00A15D68" w:rsidRPr="00DF50C8" w:rsidRDefault="00A15D68" w:rsidP="00F5394F">
            <w:pPr>
              <w:tabs>
                <w:tab w:val="left" w:pos="426"/>
              </w:tabs>
              <w:spacing w:before="120" w:after="120"/>
              <w:ind w:left="57" w:right="57"/>
              <w:jc w:val="both"/>
              <w:rPr>
                <w:rFonts w:ascii="Times New Roman" w:hAnsi="Times New Roman" w:cs="Times New Roman"/>
                <w:color w:val="000000" w:themeColor="text1"/>
                <w:szCs w:val="28"/>
                <w:lang w:val="fr-FR"/>
              </w:rPr>
            </w:pPr>
          </w:p>
        </w:tc>
      </w:tr>
      <w:tr w:rsidR="003C70D3" w:rsidRPr="00DF50C8" w:rsidTr="00F5394F">
        <w:tc>
          <w:tcPr>
            <w:tcW w:w="239" w:type="pct"/>
            <w:shd w:val="clear" w:color="auto" w:fill="FFFFFF"/>
            <w:vAlign w:val="center"/>
          </w:tcPr>
          <w:p w:rsidR="003F3E00" w:rsidRPr="00DF50C8" w:rsidRDefault="005B3D59"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23</w:t>
            </w:r>
          </w:p>
        </w:tc>
        <w:tc>
          <w:tcPr>
            <w:tcW w:w="637" w:type="pct"/>
            <w:shd w:val="clear" w:color="auto" w:fill="FFFFFF"/>
            <w:vAlign w:val="center"/>
          </w:tcPr>
          <w:p w:rsidR="003F3E00" w:rsidRPr="00DF50C8" w:rsidRDefault="003F3E00"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1.005194</w:t>
            </w:r>
            <w:r w:rsidRPr="00DF50C8">
              <w:rPr>
                <w:rFonts w:ascii="Times New Roman" w:eastAsia="Times New Roman" w:hAnsi="Times New Roman" w:cs="Times New Roman"/>
                <w:color w:val="000000" w:themeColor="text1"/>
                <w:sz w:val="28"/>
                <w:szCs w:val="28"/>
                <w:lang w:val="en-US"/>
              </w:rPr>
              <w:t>.</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3F3E00" w:rsidRPr="00DF50C8" w:rsidRDefault="003F3E00"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Cấp lại Giấy chứng nhận hoặc cấp lại Trang bổ sung của Giấy chứng nhận do bị mất</w:t>
            </w:r>
          </w:p>
          <w:p w:rsidR="003F3E00" w:rsidRPr="00DF50C8" w:rsidRDefault="003F3E00" w:rsidP="00F5394F">
            <w:pPr>
              <w:spacing w:before="120" w:after="120"/>
              <w:ind w:left="57" w:right="57"/>
              <w:jc w:val="both"/>
              <w:rPr>
                <w:rFonts w:ascii="Times New Roman" w:eastAsia="Times New Roman" w:hAnsi="Times New Roman" w:cs="Times New Roman"/>
                <w:color w:val="000000" w:themeColor="text1"/>
                <w:szCs w:val="28"/>
              </w:rPr>
            </w:pPr>
          </w:p>
        </w:tc>
        <w:tc>
          <w:tcPr>
            <w:tcW w:w="1362" w:type="pct"/>
            <w:shd w:val="clear" w:color="auto" w:fill="FFFFFF"/>
            <w:vAlign w:val="center"/>
          </w:tcPr>
          <w:p w:rsidR="004674B6" w:rsidRPr="00DF50C8" w:rsidRDefault="004674B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4674B6" w:rsidRPr="00DF50C8" w:rsidRDefault="004674B6" w:rsidP="00F5394F">
            <w:pPr>
              <w:widowControl/>
              <w:spacing w:before="120" w:after="120"/>
              <w:ind w:left="57" w:right="57"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4674B6" w:rsidRPr="00DF50C8" w:rsidRDefault="004674B6" w:rsidP="00F5394F">
            <w:pPr>
              <w:widowControl/>
              <w:spacing w:before="120" w:after="120"/>
              <w:ind w:left="57" w:right="57"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4674B6" w:rsidRPr="00DF50C8" w:rsidRDefault="004674B6" w:rsidP="00F5394F">
            <w:pPr>
              <w:widowControl/>
              <w:spacing w:before="120" w:after="120"/>
              <w:ind w:left="57" w:right="57"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rPr>
              <w:t>Hộ gia đình và cá nhân, cộng đồng dân cư phải khai báo với UBND cấp xã nơi có đất về việc bị mất Giấy chứng nhận hoặc Trang bổ sung của Giấy chứng nhận</w:t>
            </w:r>
            <w:r w:rsidRPr="00DF50C8">
              <w:rPr>
                <w:rFonts w:ascii="Times New Roman" w:hAnsi="Times New Roman" w:cs="Times New Roman"/>
                <w:color w:val="000000" w:themeColor="text1"/>
                <w:spacing w:val="-2"/>
                <w:sz w:val="28"/>
                <w:szCs w:val="28"/>
              </w:rPr>
              <w:t>.</w:t>
            </w:r>
          </w:p>
          <w:p w:rsidR="004674B6" w:rsidRPr="00DF50C8" w:rsidRDefault="004674B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4674B6" w:rsidRPr="00DF50C8" w:rsidRDefault="004674B6" w:rsidP="00F5394F">
            <w:pPr>
              <w:widowControl/>
              <w:spacing w:before="120" w:after="120"/>
              <w:ind w:left="57" w:right="57"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4674B6" w:rsidRPr="00DF50C8" w:rsidRDefault="004674B6" w:rsidP="00F5394F">
            <w:pPr>
              <w:widowControl/>
              <w:spacing w:before="120" w:after="120"/>
              <w:ind w:left="57" w:right="57"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lastRenderedPageBreak/>
              <w:t>+ Qua dịch vụ bưu chính.</w:t>
            </w:r>
          </w:p>
          <w:p w:rsidR="003F3E00" w:rsidRPr="00DF50C8" w:rsidRDefault="004674B6"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tuyến tại địa chỉ: https://dichvucong.quangngai.gov.vn; https://dichvucong.gov.vn.</w:t>
            </w:r>
          </w:p>
        </w:tc>
        <w:tc>
          <w:tcPr>
            <w:tcW w:w="1209" w:type="pct"/>
            <w:shd w:val="clear" w:color="auto" w:fill="FFFFFF"/>
            <w:vAlign w:val="center"/>
          </w:tcPr>
          <w:p w:rsidR="003F3E00" w:rsidRPr="00DF50C8" w:rsidRDefault="003F3E00"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shd w:val="clear" w:color="auto" w:fill="FFFFFF"/>
              </w:rPr>
              <w:lastRenderedPageBreak/>
              <w:t>- 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3F3E00" w:rsidRPr="00DF50C8" w:rsidRDefault="003F3E00"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p w:rsidR="003F3E00" w:rsidRPr="00DF50C8" w:rsidRDefault="003F3E00" w:rsidP="00F5394F">
            <w:pPr>
              <w:spacing w:before="120" w:after="120"/>
              <w:ind w:left="57" w:right="57"/>
              <w:jc w:val="both"/>
              <w:rPr>
                <w:rFonts w:ascii="Times New Roman" w:hAnsi="Times New Roman" w:cs="Times New Roman"/>
                <w:color w:val="000000" w:themeColor="text1"/>
                <w:szCs w:val="28"/>
                <w:shd w:val="clear" w:color="auto" w:fill="FFFFFF"/>
              </w:rPr>
            </w:pPr>
          </w:p>
        </w:tc>
        <w:tc>
          <w:tcPr>
            <w:tcW w:w="762" w:type="pct"/>
            <w:shd w:val="clear" w:color="auto" w:fill="FFFFFF"/>
            <w:vAlign w:val="center"/>
          </w:tcPr>
          <w:p w:rsidR="003F3E00" w:rsidRPr="00DF50C8" w:rsidRDefault="003F3E00" w:rsidP="00690A7B">
            <w:pPr>
              <w:pStyle w:val="ListParagraph"/>
              <w:tabs>
                <w:tab w:val="left" w:pos="426"/>
              </w:tabs>
              <w:spacing w:before="120" w:after="120"/>
              <w:ind w:left="57" w:right="57"/>
              <w:jc w:val="both"/>
              <w:rPr>
                <w:rFonts w:ascii="Times New Roman" w:hAnsi="Times New Roman" w:cs="Times New Roman"/>
                <w:strike/>
                <w:color w:val="000000" w:themeColor="text1"/>
                <w:szCs w:val="28"/>
              </w:rPr>
            </w:pPr>
            <w:r w:rsidRPr="00DF50C8">
              <w:rPr>
                <w:rFonts w:ascii="Times New Roman" w:hAnsi="Times New Roman" w:cs="Times New Roman"/>
                <w:color w:val="000000" w:themeColor="text1"/>
                <w:sz w:val="28"/>
                <w:szCs w:val="28"/>
              </w:rPr>
              <w:t>Sửa đổi lệ phí và phí thẩm định hồ sơ cấp giấy chứng nhận quyền sử dụng đất</w:t>
            </w:r>
            <w:r w:rsidRPr="00DF50C8">
              <w:rPr>
                <w:rFonts w:ascii="Times New Roman" w:hAnsi="Times New Roman" w:cs="Times New Roman"/>
                <w:color w:val="000000" w:themeColor="text1"/>
                <w:szCs w:val="28"/>
              </w:rPr>
              <w:t>.</w:t>
            </w:r>
          </w:p>
        </w:tc>
      </w:tr>
      <w:tr w:rsidR="003C70D3" w:rsidRPr="00DF50C8" w:rsidTr="00F5394F">
        <w:tc>
          <w:tcPr>
            <w:tcW w:w="239" w:type="pct"/>
            <w:shd w:val="clear" w:color="auto" w:fill="FFFFFF"/>
            <w:vAlign w:val="center"/>
          </w:tcPr>
          <w:p w:rsidR="003F3E00" w:rsidRPr="00DF50C8" w:rsidRDefault="005B3D59"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24</w:t>
            </w:r>
          </w:p>
        </w:tc>
        <w:tc>
          <w:tcPr>
            <w:tcW w:w="637" w:type="pct"/>
            <w:shd w:val="clear" w:color="auto" w:fill="FFFFFF"/>
            <w:vAlign w:val="center"/>
          </w:tcPr>
          <w:p w:rsidR="003F3E00" w:rsidRPr="00DF50C8" w:rsidRDefault="003F3E00"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bCs/>
                <w:color w:val="000000" w:themeColor="text1"/>
                <w:sz w:val="28"/>
                <w:szCs w:val="28"/>
              </w:rPr>
              <w:t>1.001009</w:t>
            </w:r>
            <w:r w:rsidRPr="00DF50C8">
              <w:rPr>
                <w:rFonts w:ascii="Times New Roman" w:eastAsia="Times New Roman" w:hAnsi="Times New Roman" w:cs="Times New Roman"/>
                <w:bCs/>
                <w:color w:val="000000" w:themeColor="text1"/>
                <w:sz w:val="28"/>
                <w:szCs w:val="28"/>
                <w:lang w:val="en-US"/>
              </w:rPr>
              <w:t>.</w:t>
            </w:r>
            <w:r w:rsidRPr="00DF50C8">
              <w:rPr>
                <w:rFonts w:ascii="Times New Roman" w:eastAsia="Times New Roman" w:hAnsi="Times New Roman" w:cs="Times New Roman"/>
                <w:bCs/>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3F3E00" w:rsidRPr="00DF50C8" w:rsidRDefault="003F3E00"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Chuyển nhượng vốn đầu tư là giá trị quyền sử dụng đất</w:t>
            </w:r>
          </w:p>
        </w:tc>
        <w:tc>
          <w:tcPr>
            <w:tcW w:w="1362" w:type="pct"/>
            <w:shd w:val="clear" w:color="auto" w:fill="FFFFFF"/>
            <w:vAlign w:val="center"/>
          </w:tcPr>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VPĐKĐĐ tỉnh, Chi nhánh Văn phòng ĐKĐĐ thành phố thực hiện: Nộp hồ sơ, nhận kết quả giải quyết tại Trung tâm Phục vụ - Kiểm soát thủ tục hành chính tỉnh, địa chỉ: Số 54 đường Hùng Vương, thành phố Quảng Ngãi, tỉnh Quảng Ngãi.</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do Chi nhánh Văn phòng ĐKĐĐ các huyện, thị xã thực hiện: Nộp hồ sơ, nhận kết quả giải quyết tại Bộ phận Một cửa các huyện, thị xã.</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xml:space="preserve">* </w:t>
            </w:r>
            <w:r w:rsidRPr="00DF50C8">
              <w:rPr>
                <w:rFonts w:ascii="Times New Roman" w:eastAsia="Calibri" w:hAnsi="Times New Roman" w:cs="Times New Roman"/>
                <w:bCs/>
                <w:color w:val="000000" w:themeColor="text1"/>
                <w:sz w:val="28"/>
                <w:szCs w:val="28"/>
                <w:lang w:eastAsia="en-US"/>
              </w:rPr>
              <w:t>Hộ gia đình, cá nhân, cộng đồng dân cư nộp hồ sơ tại Bộ phận Một cửa của UBND cấp xã nếu có nhu cầu.</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tc>
        <w:tc>
          <w:tcPr>
            <w:tcW w:w="1209" w:type="pct"/>
            <w:shd w:val="clear" w:color="auto" w:fill="FFFFFF"/>
            <w:vAlign w:val="center"/>
          </w:tcPr>
          <w:p w:rsidR="00690A7B" w:rsidRPr="00DF50C8" w:rsidRDefault="00690A7B" w:rsidP="00F5394F">
            <w:pPr>
              <w:spacing w:before="120" w:after="120"/>
              <w:ind w:left="57" w:right="57"/>
              <w:jc w:val="both"/>
              <w:rPr>
                <w:rFonts w:ascii="Times New Roman" w:hAnsi="Times New Roman" w:cs="Times New Roman"/>
                <w:color w:val="000000" w:themeColor="text1"/>
                <w:sz w:val="28"/>
                <w:szCs w:val="28"/>
                <w:lang w:val="en-US"/>
              </w:rPr>
            </w:pPr>
            <w:r w:rsidRPr="00DF50C8">
              <w:rPr>
                <w:rFonts w:ascii="Times New Roman" w:hAnsi="Times New Roman" w:cs="Times New Roman"/>
                <w:color w:val="000000" w:themeColor="text1"/>
                <w:sz w:val="28"/>
                <w:szCs w:val="28"/>
                <w:shd w:val="clear" w:color="auto" w:fill="FFFFFF"/>
                <w:lang w:val="en-US"/>
              </w:rPr>
              <w:t xml:space="preserve">- </w:t>
            </w:r>
            <w:r w:rsidRPr="00DF50C8">
              <w:rPr>
                <w:rFonts w:ascii="Times New Roman" w:hAnsi="Times New Roman" w:cs="Times New Roman"/>
                <w:color w:val="000000" w:themeColor="text1"/>
                <w:sz w:val="28"/>
                <w:szCs w:val="28"/>
              </w:rPr>
              <w:t>Nghị định số 01/2017/NĐ-CP ngày 06/1/2017 của Chính phủ;</w:t>
            </w:r>
          </w:p>
          <w:p w:rsidR="007D70F9" w:rsidRPr="00DF50C8" w:rsidRDefault="007D70F9"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shd w:val="clear" w:color="auto" w:fill="FFFFFF"/>
              </w:rPr>
              <w:t>- 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F5394F" w:rsidRPr="00DF50C8" w:rsidRDefault="007D70F9"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p w:rsidR="003F3E00" w:rsidRPr="00DF50C8" w:rsidRDefault="003F3E00" w:rsidP="00F5394F">
            <w:pPr>
              <w:spacing w:before="120" w:after="120"/>
              <w:ind w:left="57" w:right="57"/>
              <w:jc w:val="both"/>
              <w:rPr>
                <w:rFonts w:ascii="Times New Roman" w:hAnsi="Times New Roman" w:cs="Times New Roman"/>
                <w:color w:val="000000" w:themeColor="text1"/>
                <w:szCs w:val="28"/>
              </w:rPr>
            </w:pPr>
          </w:p>
        </w:tc>
        <w:tc>
          <w:tcPr>
            <w:tcW w:w="762" w:type="pct"/>
            <w:shd w:val="clear" w:color="auto" w:fill="FFFFFF"/>
            <w:vAlign w:val="center"/>
          </w:tcPr>
          <w:p w:rsidR="003F3E00" w:rsidRPr="00DF50C8" w:rsidRDefault="003F3E00" w:rsidP="00F5394F">
            <w:pPr>
              <w:pStyle w:val="ListParagraph"/>
              <w:numPr>
                <w:ilvl w:val="0"/>
                <w:numId w:val="5"/>
              </w:numPr>
              <w:tabs>
                <w:tab w:val="left" w:pos="426"/>
              </w:tabs>
              <w:spacing w:before="120" w:after="120"/>
              <w:ind w:left="57" w:right="57" w:firstLine="142"/>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xml:space="preserve">Điều chỉnh thời </w:t>
            </w:r>
            <w:r w:rsidR="00DD4E52" w:rsidRPr="00DF50C8">
              <w:rPr>
                <w:rFonts w:ascii="Times New Roman" w:hAnsi="Times New Roman" w:cs="Times New Roman"/>
                <w:color w:val="000000" w:themeColor="text1"/>
                <w:sz w:val="28"/>
                <w:szCs w:val="28"/>
              </w:rPr>
              <w:t>gian</w:t>
            </w:r>
            <w:r w:rsidRPr="00DF50C8">
              <w:rPr>
                <w:rFonts w:ascii="Times New Roman" w:hAnsi="Times New Roman" w:cs="Times New Roman"/>
                <w:color w:val="000000" w:themeColor="text1"/>
                <w:sz w:val="28"/>
                <w:szCs w:val="28"/>
              </w:rPr>
              <w:t xml:space="preserve"> giải quyết</w:t>
            </w:r>
            <w:r w:rsidR="00DD4E52" w:rsidRPr="00DF50C8">
              <w:rPr>
                <w:rFonts w:ascii="Times New Roman" w:hAnsi="Times New Roman" w:cs="Times New Roman"/>
                <w:color w:val="000000" w:themeColor="text1"/>
                <w:sz w:val="28"/>
                <w:szCs w:val="28"/>
              </w:rPr>
              <w:t xml:space="preserve"> TTHC</w:t>
            </w:r>
            <w:r w:rsidR="00F5394F" w:rsidRPr="00DF50C8">
              <w:rPr>
                <w:rFonts w:ascii="Times New Roman" w:hAnsi="Times New Roman" w:cs="Times New Roman"/>
                <w:color w:val="000000" w:themeColor="text1"/>
                <w:sz w:val="28"/>
                <w:szCs w:val="28"/>
              </w:rPr>
              <w:t xml:space="preserve">: </w:t>
            </w:r>
            <w:r w:rsidR="00F5394F" w:rsidRPr="00DF50C8">
              <w:rPr>
                <w:rFonts w:ascii="Times New Roman" w:hAnsi="Times New Roman" w:cs="Times New Roman"/>
                <w:color w:val="000000" w:themeColor="text1"/>
                <w:sz w:val="28"/>
                <w:szCs w:val="28"/>
                <w:lang w:val="en-US"/>
              </w:rPr>
              <w:t>T</w:t>
            </w:r>
            <w:r w:rsidRPr="00DF50C8">
              <w:rPr>
                <w:rFonts w:ascii="Times New Roman" w:hAnsi="Times New Roman" w:cs="Times New Roman"/>
                <w:color w:val="000000" w:themeColor="text1"/>
                <w:sz w:val="28"/>
                <w:szCs w:val="28"/>
              </w:rPr>
              <w:t>ừ</w:t>
            </w:r>
            <w:r w:rsidR="00F5394F" w:rsidRPr="00DF50C8">
              <w:rPr>
                <w:rFonts w:ascii="Times New Roman" w:hAnsi="Times New Roman" w:cs="Times New Roman"/>
                <w:color w:val="000000" w:themeColor="text1"/>
                <w:sz w:val="28"/>
                <w:szCs w:val="28"/>
              </w:rPr>
              <w:t xml:space="preserve"> </w:t>
            </w:r>
            <w:r w:rsidR="00F5394F" w:rsidRPr="00DF50C8">
              <w:rPr>
                <w:rFonts w:ascii="Times New Roman" w:hAnsi="Times New Roman" w:cs="Times New Roman"/>
                <w:b/>
                <w:color w:val="000000" w:themeColor="text1"/>
                <w:sz w:val="28"/>
                <w:szCs w:val="28"/>
              </w:rPr>
              <w:t>15 ngày</w:t>
            </w:r>
            <w:r w:rsidR="00F5394F"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rPr>
              <w:t xml:space="preserve">thành </w:t>
            </w:r>
            <w:r w:rsidRPr="00DF50C8">
              <w:rPr>
                <w:rFonts w:ascii="Times New Roman" w:hAnsi="Times New Roman" w:cs="Times New Roman"/>
                <w:b/>
                <w:color w:val="000000" w:themeColor="text1"/>
                <w:sz w:val="28"/>
                <w:szCs w:val="28"/>
              </w:rPr>
              <w:t>10 ngày</w:t>
            </w:r>
            <w:r w:rsidRPr="00DF50C8">
              <w:rPr>
                <w:rFonts w:ascii="Times New Roman" w:hAnsi="Times New Roman" w:cs="Times New Roman"/>
                <w:color w:val="000000" w:themeColor="text1"/>
                <w:sz w:val="28"/>
                <w:szCs w:val="28"/>
              </w:rPr>
              <w:t>.</w:t>
            </w:r>
          </w:p>
          <w:p w:rsidR="003F3E00" w:rsidRPr="00DF50C8" w:rsidRDefault="003F3E00" w:rsidP="00F5394F">
            <w:pPr>
              <w:pStyle w:val="ListParagraph"/>
              <w:numPr>
                <w:ilvl w:val="0"/>
                <w:numId w:val="5"/>
              </w:numPr>
              <w:tabs>
                <w:tab w:val="left" w:pos="426"/>
              </w:tabs>
              <w:spacing w:before="120" w:after="120"/>
              <w:ind w:left="57" w:right="57" w:firstLine="142"/>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Sửa đổi lệ phí và phí thẩm định hồ sơ cấp giấy chứng nhận quyền sử dụng đất</w:t>
            </w:r>
            <w:r w:rsidRPr="00DF50C8">
              <w:rPr>
                <w:rFonts w:ascii="Times New Roman" w:hAnsi="Times New Roman" w:cs="Times New Roman"/>
                <w:color w:val="000000" w:themeColor="text1"/>
                <w:szCs w:val="28"/>
              </w:rPr>
              <w:t>.</w:t>
            </w:r>
          </w:p>
          <w:p w:rsidR="003F3E00" w:rsidRPr="00DF50C8" w:rsidRDefault="003F3E00" w:rsidP="00F5394F">
            <w:pPr>
              <w:pStyle w:val="ListParagraph"/>
              <w:tabs>
                <w:tab w:val="left" w:pos="426"/>
              </w:tabs>
              <w:spacing w:before="120" w:after="120"/>
              <w:ind w:left="57" w:right="57"/>
              <w:jc w:val="both"/>
              <w:rPr>
                <w:rFonts w:ascii="Times New Roman" w:hAnsi="Times New Roman" w:cs="Times New Roman"/>
                <w:strike/>
                <w:color w:val="000000" w:themeColor="text1"/>
                <w:szCs w:val="28"/>
              </w:rPr>
            </w:pPr>
          </w:p>
        </w:tc>
      </w:tr>
      <w:tr w:rsidR="003C70D3" w:rsidRPr="00DF50C8" w:rsidTr="00F5394F">
        <w:tc>
          <w:tcPr>
            <w:tcW w:w="239" w:type="pct"/>
            <w:shd w:val="clear" w:color="auto" w:fill="FFFFFF"/>
            <w:vAlign w:val="center"/>
          </w:tcPr>
          <w:p w:rsidR="003F3E00" w:rsidRPr="00DF50C8" w:rsidRDefault="003F3E00"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lastRenderedPageBreak/>
              <w:t>25</w:t>
            </w:r>
          </w:p>
        </w:tc>
        <w:tc>
          <w:tcPr>
            <w:tcW w:w="637" w:type="pct"/>
            <w:shd w:val="clear" w:color="auto" w:fill="FFFFFF"/>
            <w:vAlign w:val="center"/>
          </w:tcPr>
          <w:p w:rsidR="003F3E00" w:rsidRPr="00DF50C8" w:rsidRDefault="003F3E00" w:rsidP="00927B21">
            <w:pPr>
              <w:spacing w:before="120" w:after="120"/>
              <w:ind w:left="25" w:right="80"/>
              <w:jc w:val="center"/>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lang w:val="en-US"/>
              </w:rPr>
              <w:t>1.004257.</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3F3E00" w:rsidRPr="00DF50C8" w:rsidRDefault="003F3E00"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Chuyển mục đích sử dụng đất phải được phép cơ quan có thẩm quyền đối với tổ chức, người Việt Nam định cư ở nước ngoài, doanh nghiệp có vốn đầu tư nước ngoài</w:t>
            </w:r>
          </w:p>
        </w:tc>
        <w:tc>
          <w:tcPr>
            <w:tcW w:w="1362" w:type="pct"/>
            <w:shd w:val="clear" w:color="auto" w:fill="FFFFFF"/>
            <w:vAlign w:val="center"/>
          </w:tcPr>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p w:rsidR="003F3E00" w:rsidRPr="00DF50C8" w:rsidRDefault="003F3E00"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tuyến tại địa chỉ: https://dichvucong.quangngai.gov.vn; https://dichvucong.gov.vn.</w:t>
            </w:r>
          </w:p>
        </w:tc>
        <w:tc>
          <w:tcPr>
            <w:tcW w:w="1209" w:type="pct"/>
            <w:shd w:val="clear" w:color="auto" w:fill="FFFFFF"/>
            <w:vAlign w:val="center"/>
          </w:tcPr>
          <w:p w:rsidR="003F3E00" w:rsidRPr="00DF50C8" w:rsidRDefault="003F3E00" w:rsidP="00F5394F">
            <w:pPr>
              <w:spacing w:before="120" w:after="120"/>
              <w:ind w:left="57" w:right="57"/>
              <w:jc w:val="both"/>
              <w:rPr>
                <w:rFonts w:ascii="Times New Roman" w:hAnsi="Times New Roman" w:cs="Times New Roman"/>
                <w:color w:val="000000" w:themeColor="text1"/>
                <w:szCs w:val="28"/>
                <w:shd w:val="clear" w:color="auto" w:fill="FFFFFF"/>
                <w:lang w:val="en-US"/>
              </w:rPr>
            </w:pPr>
            <w:r w:rsidRPr="00DF50C8">
              <w:rPr>
                <w:rFonts w:ascii="Times New Roman" w:hAnsi="Times New Roman" w:cs="Times New Roman"/>
                <w:color w:val="000000" w:themeColor="text1"/>
                <w:sz w:val="28"/>
                <w:szCs w:val="28"/>
              </w:rPr>
              <w:t xml:space="preserve">- </w:t>
            </w:r>
            <w:r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00690A7B" w:rsidRPr="00DF50C8">
              <w:rPr>
                <w:rFonts w:ascii="Times New Roman" w:hAnsi="Times New Roman" w:cs="Times New Roman"/>
                <w:color w:val="000000" w:themeColor="text1"/>
                <w:sz w:val="28"/>
                <w:szCs w:val="28"/>
                <w:shd w:val="clear" w:color="auto" w:fill="FFFFFF"/>
                <w:lang w:val="en-US"/>
              </w:rPr>
              <w:t>;</w:t>
            </w:r>
          </w:p>
          <w:p w:rsidR="003F3E00" w:rsidRPr="00DF50C8" w:rsidRDefault="003F3E00"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762" w:type="pct"/>
            <w:shd w:val="clear" w:color="auto" w:fill="FFFFFF"/>
            <w:vAlign w:val="center"/>
          </w:tcPr>
          <w:p w:rsidR="003F3E00" w:rsidRPr="00DF50C8" w:rsidRDefault="003F3E00" w:rsidP="00F5394F">
            <w:pPr>
              <w:pStyle w:val="ListParagraph"/>
              <w:tabs>
                <w:tab w:val="left" w:pos="426"/>
              </w:tabs>
              <w:spacing w:before="120" w:after="120"/>
              <w:ind w:left="57" w:right="57"/>
              <w:jc w:val="both"/>
              <w:rPr>
                <w:rFonts w:ascii="Times New Roman" w:hAnsi="Times New Roman" w:cs="Times New Roman"/>
                <w:strike/>
                <w:color w:val="000000" w:themeColor="text1"/>
                <w:szCs w:val="28"/>
              </w:rPr>
            </w:pPr>
            <w:r w:rsidRPr="00DF50C8">
              <w:rPr>
                <w:rFonts w:ascii="Times New Roman" w:hAnsi="Times New Roman" w:cs="Times New Roman"/>
                <w:color w:val="000000" w:themeColor="text1"/>
                <w:sz w:val="28"/>
                <w:szCs w:val="28"/>
              </w:rPr>
              <w:t>Sửa đổi lệ phí và phí thẩm định hồ sơ cấp giấy chứng nhận quyền sử dụng đất</w:t>
            </w:r>
            <w:r w:rsidRPr="00DF50C8">
              <w:rPr>
                <w:rFonts w:ascii="Times New Roman" w:hAnsi="Times New Roman" w:cs="Times New Roman"/>
                <w:color w:val="000000" w:themeColor="text1"/>
                <w:szCs w:val="28"/>
              </w:rPr>
              <w:t>.</w:t>
            </w:r>
          </w:p>
        </w:tc>
      </w:tr>
      <w:tr w:rsidR="003C70D3" w:rsidRPr="00DF50C8" w:rsidTr="00F5394F">
        <w:tc>
          <w:tcPr>
            <w:tcW w:w="239" w:type="pct"/>
            <w:shd w:val="clear" w:color="auto" w:fill="FFFFFF"/>
            <w:vAlign w:val="center"/>
          </w:tcPr>
          <w:p w:rsidR="001E2EB8" w:rsidRPr="00DF50C8" w:rsidRDefault="001E2EB8" w:rsidP="00927B21">
            <w:pPr>
              <w:spacing w:before="120" w:after="120"/>
              <w:jc w:val="center"/>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lang w:val="en-US"/>
              </w:rPr>
              <w:t>26</w:t>
            </w:r>
          </w:p>
        </w:tc>
        <w:tc>
          <w:tcPr>
            <w:tcW w:w="637" w:type="pct"/>
            <w:shd w:val="clear" w:color="auto" w:fill="FFFFFF"/>
            <w:vAlign w:val="center"/>
          </w:tcPr>
          <w:p w:rsidR="001E2EB8" w:rsidRPr="00DF50C8" w:rsidRDefault="00D179D5" w:rsidP="00927B21">
            <w:pPr>
              <w:spacing w:before="120" w:after="120"/>
              <w:ind w:left="25" w:right="80"/>
              <w:jc w:val="center"/>
              <w:rPr>
                <w:rFonts w:ascii="Times New Roman" w:eastAsia="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shd w:val="clear" w:color="auto" w:fill="FFFFFF"/>
              </w:rPr>
              <w:t>1.0042</w:t>
            </w:r>
            <w:bookmarkStart w:id="0" w:name="_GoBack"/>
            <w:bookmarkEnd w:id="0"/>
            <w:r w:rsidRPr="00DF50C8">
              <w:rPr>
                <w:rFonts w:ascii="Times New Roman" w:hAnsi="Times New Roman" w:cs="Times New Roman"/>
                <w:color w:val="000000" w:themeColor="text1"/>
                <w:sz w:val="28"/>
                <w:szCs w:val="28"/>
                <w:shd w:val="clear" w:color="auto" w:fill="FFFFFF"/>
              </w:rPr>
              <w:t>67</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91" w:type="pct"/>
            <w:shd w:val="clear" w:color="auto" w:fill="FFFFFF"/>
            <w:vAlign w:val="center"/>
          </w:tcPr>
          <w:p w:rsidR="001E2EB8" w:rsidRPr="00DF50C8" w:rsidRDefault="00D179D5"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Giải quyết tranh chấp đất đai thuộc thẩm quyền của Chủ tịch UBND cấp</w:t>
            </w:r>
            <w:r w:rsidR="00690A7B" w:rsidRPr="00DF50C8">
              <w:rPr>
                <w:rFonts w:ascii="Times New Roman" w:eastAsia="Times New Roman" w:hAnsi="Times New Roman" w:cs="Times New Roman"/>
                <w:color w:val="000000" w:themeColor="text1"/>
                <w:sz w:val="28"/>
                <w:szCs w:val="28"/>
                <w:lang w:val="en-US"/>
              </w:rPr>
              <w:t xml:space="preserve"> </w:t>
            </w:r>
            <w:r w:rsidRPr="00DF50C8">
              <w:rPr>
                <w:rFonts w:ascii="Times New Roman" w:eastAsia="Times New Roman" w:hAnsi="Times New Roman" w:cs="Times New Roman"/>
                <w:color w:val="000000" w:themeColor="text1"/>
                <w:sz w:val="28"/>
                <w:szCs w:val="28"/>
              </w:rPr>
              <w:t xml:space="preserve">tỉnh </w:t>
            </w:r>
          </w:p>
        </w:tc>
        <w:tc>
          <w:tcPr>
            <w:tcW w:w="1362" w:type="pct"/>
            <w:shd w:val="clear" w:color="auto" w:fill="FFFFFF"/>
            <w:vAlign w:val="center"/>
          </w:tcPr>
          <w:p w:rsidR="00D179D5" w:rsidRPr="00DF50C8" w:rsidRDefault="00D179D5"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 Trụ sở tiếp công dân tỉnh Quảng Ngãi</w:t>
            </w:r>
            <w:r w:rsidR="004C49FD" w:rsidRPr="00DF50C8">
              <w:rPr>
                <w:rFonts w:ascii="Times New Roman" w:eastAsia="Times New Roman" w:hAnsi="Times New Roman" w:cs="Times New Roman"/>
                <w:color w:val="000000" w:themeColor="text1"/>
                <w:sz w:val="28"/>
                <w:szCs w:val="28"/>
                <w:lang w:val="en-US" w:eastAsia="en-US"/>
              </w:rPr>
              <w:t>, địa chỉ: Số 232 đường Phan Bội Châu, phường Trần Hưng Đạo, thành phố Quảng Ngãi, tỉnh Quảng Ngãi</w:t>
            </w:r>
            <w:r w:rsidRPr="00DF50C8">
              <w:rPr>
                <w:rFonts w:ascii="Times New Roman" w:eastAsia="Times New Roman" w:hAnsi="Times New Roman" w:cs="Times New Roman"/>
                <w:color w:val="000000" w:themeColor="text1"/>
                <w:sz w:val="28"/>
                <w:szCs w:val="28"/>
                <w:lang w:eastAsia="en-US"/>
              </w:rPr>
              <w:t>.</w:t>
            </w:r>
          </w:p>
          <w:p w:rsidR="00690A7B" w:rsidRPr="00DF50C8" w:rsidRDefault="00D179D5" w:rsidP="00690A7B">
            <w:pPr>
              <w:widowControl/>
              <w:spacing w:before="120" w:after="120"/>
              <w:ind w:left="57" w:right="57"/>
              <w:jc w:val="both"/>
              <w:rPr>
                <w:rFonts w:ascii="Times New Roman" w:eastAsia="Times New Roman" w:hAnsi="Times New Roman" w:cs="Times New Roman"/>
                <w:color w:val="000000" w:themeColor="text1"/>
                <w:szCs w:val="28"/>
                <w:lang w:val="en-US"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D179D5" w:rsidRPr="00DF50C8" w:rsidRDefault="00D179D5" w:rsidP="00690A7B">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1E2EB8" w:rsidRPr="00DF50C8" w:rsidRDefault="00D179D5"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Qua dịch vụ bưu chính.</w:t>
            </w:r>
          </w:p>
        </w:tc>
        <w:tc>
          <w:tcPr>
            <w:tcW w:w="1209" w:type="pct"/>
            <w:shd w:val="clear" w:color="auto" w:fill="FFFFFF"/>
            <w:vAlign w:val="center"/>
          </w:tcPr>
          <w:p w:rsidR="001E2EB8" w:rsidRPr="00DF50C8" w:rsidRDefault="00D179D5"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 Luật đất đai năm 2013;</w:t>
            </w:r>
            <w:r w:rsidRPr="00DF50C8">
              <w:rPr>
                <w:rFonts w:ascii="Times New Roman" w:eastAsia="Times New Roman" w:hAnsi="Times New Roman" w:cs="Times New Roman"/>
                <w:color w:val="000000" w:themeColor="text1"/>
                <w:sz w:val="28"/>
                <w:szCs w:val="28"/>
              </w:rPr>
              <w:br/>
              <w:t>- Nghị định số 43/2014/NĐ-CP ngày 15/5/2014 của Chính Phủ;</w:t>
            </w:r>
            <w:r w:rsidRPr="00DF50C8">
              <w:rPr>
                <w:rFonts w:ascii="Times New Roman" w:eastAsia="Times New Roman" w:hAnsi="Times New Roman" w:cs="Times New Roman"/>
                <w:color w:val="000000" w:themeColor="text1"/>
                <w:sz w:val="28"/>
                <w:szCs w:val="28"/>
              </w:rPr>
              <w:br/>
              <w:t>- Nghị định số 01/2017/NĐ-CP ngày 06/01/2017 của Chính Phủ;</w:t>
            </w:r>
            <w:r w:rsidRPr="00DF50C8">
              <w:rPr>
                <w:rFonts w:ascii="Times New Roman" w:eastAsia="Times New Roman" w:hAnsi="Times New Roman" w:cs="Times New Roman"/>
                <w:color w:val="000000" w:themeColor="text1"/>
                <w:sz w:val="28"/>
                <w:szCs w:val="28"/>
              </w:rPr>
              <w:br/>
              <w:t>- Nghị định số 148/2020/NĐ-CP  ngày 18/12/2020 của Chính Phủ;</w:t>
            </w:r>
            <w:r w:rsidRPr="00DF50C8">
              <w:rPr>
                <w:rFonts w:ascii="Times New Roman" w:eastAsia="Times New Roman" w:hAnsi="Times New Roman" w:cs="Times New Roman"/>
                <w:color w:val="000000" w:themeColor="text1"/>
                <w:sz w:val="28"/>
                <w:szCs w:val="28"/>
              </w:rPr>
              <w:br/>
              <w:t>- Nghị định số 10/2023/NĐ-CP ngày 03/4/2023 của Chính Phủ;</w:t>
            </w:r>
          </w:p>
          <w:p w:rsidR="00EC3591" w:rsidRPr="00DF50C8" w:rsidRDefault="00EC3591" w:rsidP="00F5394F">
            <w:pPr>
              <w:spacing w:before="120" w:after="120"/>
              <w:ind w:left="57" w:right="57"/>
              <w:jc w:val="both"/>
              <w:rPr>
                <w:rFonts w:ascii="Times New Roman" w:eastAsia="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 xml:space="preserve">- Quyết định số 01/2016/QĐ-UBND ngày 13/01/2016 của </w:t>
            </w:r>
            <w:r w:rsidRPr="00DF50C8">
              <w:rPr>
                <w:rFonts w:ascii="Times New Roman" w:eastAsia="Times New Roman" w:hAnsi="Times New Roman" w:cs="Times New Roman"/>
                <w:color w:val="000000" w:themeColor="text1"/>
                <w:sz w:val="28"/>
                <w:szCs w:val="28"/>
              </w:rPr>
              <w:lastRenderedPageBreak/>
              <w:t>UBND tỉnh;</w:t>
            </w:r>
          </w:p>
          <w:p w:rsidR="00EC3591" w:rsidRPr="00DF50C8" w:rsidRDefault="00EC3591" w:rsidP="00F5394F">
            <w:pPr>
              <w:spacing w:before="120" w:after="120"/>
              <w:ind w:left="57" w:right="57"/>
              <w:jc w:val="both"/>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 Quyết định số 28/2022/QĐ-UBND ngày 04/8/2022 của UBND tỉnh</w:t>
            </w:r>
            <w:r w:rsidR="00F5394F" w:rsidRPr="00DF50C8">
              <w:rPr>
                <w:rFonts w:ascii="Times New Roman" w:eastAsia="Times New Roman" w:hAnsi="Times New Roman" w:cs="Times New Roman"/>
                <w:color w:val="000000" w:themeColor="text1"/>
                <w:sz w:val="28"/>
                <w:szCs w:val="28"/>
                <w:lang w:val="en-US"/>
              </w:rPr>
              <w:t xml:space="preserve"> </w:t>
            </w:r>
            <w:r w:rsidRPr="00DF50C8">
              <w:rPr>
                <w:rFonts w:ascii="Times New Roman" w:eastAsia="Times New Roman" w:hAnsi="Times New Roman" w:cs="Times New Roman"/>
                <w:color w:val="000000" w:themeColor="text1"/>
                <w:sz w:val="28"/>
                <w:szCs w:val="28"/>
              </w:rPr>
              <w:t>Quảng Ngãi.</w:t>
            </w:r>
          </w:p>
        </w:tc>
        <w:tc>
          <w:tcPr>
            <w:tcW w:w="762" w:type="pct"/>
            <w:shd w:val="clear" w:color="auto" w:fill="FFFFFF"/>
            <w:vAlign w:val="center"/>
          </w:tcPr>
          <w:p w:rsidR="002C2CEE" w:rsidRPr="00DF50C8" w:rsidRDefault="002C2CEE" w:rsidP="00F5394F">
            <w:pPr>
              <w:tabs>
                <w:tab w:val="left" w:pos="426"/>
              </w:tabs>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lastRenderedPageBreak/>
              <w:t>- Bổ sung cơ sở pháp lý theo quy định.</w:t>
            </w:r>
          </w:p>
          <w:p w:rsidR="001E2EB8" w:rsidRPr="00DF50C8" w:rsidRDefault="002C2CEE" w:rsidP="00F5394F">
            <w:pPr>
              <w:tabs>
                <w:tab w:val="left" w:pos="426"/>
              </w:tabs>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 Điều chỉnh địa điểm thực hiện.</w:t>
            </w:r>
          </w:p>
        </w:tc>
      </w:tr>
    </w:tbl>
    <w:p w:rsidR="002C2CEE" w:rsidRPr="00DF50C8" w:rsidRDefault="002C2CEE" w:rsidP="00EC3591">
      <w:pPr>
        <w:spacing w:after="120"/>
        <w:rPr>
          <w:b/>
          <w:color w:val="000000" w:themeColor="text1"/>
          <w:sz w:val="28"/>
          <w:szCs w:val="28"/>
          <w:lang w:val="en-US"/>
        </w:rPr>
      </w:pPr>
    </w:p>
    <w:p w:rsidR="000D1D05" w:rsidRPr="00DF50C8" w:rsidRDefault="000D1D05" w:rsidP="00690A7B">
      <w:pPr>
        <w:spacing w:after="120"/>
        <w:ind w:firstLine="709"/>
        <w:jc w:val="center"/>
        <w:rPr>
          <w:rFonts w:ascii="Times New Roman" w:hAnsi="Times New Roman" w:cs="Times New Roman"/>
          <w:b/>
          <w:color w:val="000000" w:themeColor="text1"/>
          <w:sz w:val="28"/>
          <w:szCs w:val="28"/>
        </w:rPr>
      </w:pPr>
      <w:r w:rsidRPr="00DF50C8">
        <w:rPr>
          <w:rFonts w:ascii="Times New Roman" w:hAnsi="Times New Roman" w:cs="Times New Roman"/>
          <w:b/>
          <w:color w:val="000000" w:themeColor="text1"/>
          <w:sz w:val="28"/>
          <w:szCs w:val="28"/>
        </w:rPr>
        <w:t>B. DANH MỤC THỦ TỤC HÀNH THUỘC THẨM QUYỀN GIẢI QUYẾT CỦA UBND CẤP HUYỆN</w:t>
      </w:r>
    </w:p>
    <w:p w:rsidR="000D1D05" w:rsidRPr="00DF50C8" w:rsidRDefault="000D1D05" w:rsidP="00690A7B">
      <w:pPr>
        <w:spacing w:after="240"/>
        <w:ind w:firstLine="709"/>
        <w:jc w:val="center"/>
        <w:rPr>
          <w:rFonts w:ascii="Times New Roman" w:hAnsi="Times New Roman" w:cs="Times New Roman"/>
          <w:b/>
          <w:color w:val="000000" w:themeColor="text1"/>
          <w:sz w:val="28"/>
          <w:szCs w:val="28"/>
          <w:lang w:val="en-US"/>
        </w:rPr>
      </w:pPr>
      <w:r w:rsidRPr="00DF50C8">
        <w:rPr>
          <w:rFonts w:ascii="Times New Roman" w:hAnsi="Times New Roman" w:cs="Times New Roman"/>
          <w:b/>
          <w:color w:val="000000" w:themeColor="text1"/>
          <w:sz w:val="28"/>
          <w:szCs w:val="28"/>
        </w:rPr>
        <w:t>I. DANH MỤC THỦ TỤC HÀNH CHÍNH ĐƯỢC SỬA ĐỔI, BỔ SUNG</w:t>
      </w:r>
    </w:p>
    <w:tbl>
      <w:tblPr>
        <w:tblW w:w="52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8"/>
        <w:gridCol w:w="1965"/>
        <w:gridCol w:w="2382"/>
        <w:gridCol w:w="4707"/>
        <w:gridCol w:w="2975"/>
        <w:gridCol w:w="2455"/>
      </w:tblGrid>
      <w:tr w:rsidR="00927B21" w:rsidRPr="00DF50C8" w:rsidTr="0098036F">
        <w:tc>
          <w:tcPr>
            <w:tcW w:w="239" w:type="pct"/>
            <w:shd w:val="clear" w:color="auto" w:fill="FFFFFF"/>
            <w:vAlign w:val="center"/>
          </w:tcPr>
          <w:p w:rsidR="00734BA8" w:rsidRPr="00DF50C8" w:rsidRDefault="00734BA8" w:rsidP="00690A7B">
            <w:pPr>
              <w:spacing w:before="120" w:after="360"/>
              <w:ind w:left="57" w:right="57"/>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rPr>
              <w:t>STT</w:t>
            </w:r>
          </w:p>
        </w:tc>
        <w:tc>
          <w:tcPr>
            <w:tcW w:w="646" w:type="pct"/>
            <w:shd w:val="clear" w:color="auto" w:fill="FFFFFF"/>
            <w:vAlign w:val="center"/>
          </w:tcPr>
          <w:p w:rsidR="00734BA8" w:rsidRPr="00DF50C8" w:rsidRDefault="00734BA8" w:rsidP="0098036F">
            <w:pPr>
              <w:spacing w:before="120" w:after="120"/>
              <w:ind w:left="57" w:right="57"/>
              <w:jc w:val="center"/>
              <w:rPr>
                <w:rFonts w:ascii="Times New Roman" w:hAnsi="Times New Roman" w:cs="Times New Roman"/>
                <w:color w:val="000000" w:themeColor="text1"/>
                <w:szCs w:val="28"/>
                <w:lang w:val="en-US"/>
              </w:rPr>
            </w:pPr>
            <w:r w:rsidRPr="00DF50C8">
              <w:rPr>
                <w:rFonts w:ascii="Times New Roman" w:hAnsi="Times New Roman" w:cs="Times New Roman"/>
                <w:b/>
                <w:color w:val="000000" w:themeColor="text1"/>
                <w:sz w:val="28"/>
                <w:szCs w:val="28"/>
              </w:rPr>
              <w:t xml:space="preserve">Số hồ sơ </w:t>
            </w:r>
            <w:r w:rsidR="0098036F" w:rsidRPr="00DF50C8">
              <w:rPr>
                <w:rFonts w:ascii="Times New Roman" w:hAnsi="Times New Roman" w:cs="Times New Roman"/>
                <w:b/>
                <w:color w:val="000000" w:themeColor="text1"/>
                <w:sz w:val="28"/>
                <w:szCs w:val="28"/>
                <w:lang w:val="en-US"/>
              </w:rPr>
              <w:t>thủ tục hành chính</w:t>
            </w:r>
          </w:p>
        </w:tc>
        <w:tc>
          <w:tcPr>
            <w:tcW w:w="783" w:type="pct"/>
            <w:shd w:val="clear" w:color="auto" w:fill="FFFFFF"/>
            <w:vAlign w:val="center"/>
          </w:tcPr>
          <w:p w:rsidR="00734BA8" w:rsidRPr="00DF50C8" w:rsidRDefault="00734BA8" w:rsidP="00F5394F">
            <w:pPr>
              <w:spacing w:before="120" w:after="120"/>
              <w:ind w:left="57" w:right="57"/>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rPr>
              <w:t xml:space="preserve">Tên thủ tục </w:t>
            </w:r>
            <w:r w:rsidR="00690A7B" w:rsidRPr="00DF50C8">
              <w:rPr>
                <w:rFonts w:ascii="Times New Roman" w:hAnsi="Times New Roman" w:cs="Times New Roman"/>
                <w:b/>
                <w:color w:val="000000" w:themeColor="text1"/>
                <w:sz w:val="28"/>
                <w:szCs w:val="28"/>
                <w:lang w:val="en-US"/>
              </w:rPr>
              <w:br/>
            </w:r>
            <w:r w:rsidRPr="00DF50C8">
              <w:rPr>
                <w:rFonts w:ascii="Times New Roman" w:hAnsi="Times New Roman" w:cs="Times New Roman"/>
                <w:b/>
                <w:color w:val="000000" w:themeColor="text1"/>
                <w:sz w:val="28"/>
                <w:szCs w:val="28"/>
              </w:rPr>
              <w:t>hành chính</w:t>
            </w:r>
          </w:p>
        </w:tc>
        <w:tc>
          <w:tcPr>
            <w:tcW w:w="1547" w:type="pct"/>
            <w:shd w:val="clear" w:color="auto" w:fill="FFFFFF"/>
            <w:vAlign w:val="center"/>
          </w:tcPr>
          <w:p w:rsidR="00734BA8" w:rsidRPr="00DF50C8" w:rsidRDefault="00734BA8" w:rsidP="00F5394F">
            <w:pPr>
              <w:spacing w:before="120" w:after="120"/>
              <w:ind w:left="57" w:right="57"/>
              <w:jc w:val="center"/>
              <w:rPr>
                <w:rFonts w:ascii="Times New Roman" w:hAnsi="Times New Roman" w:cs="Times New Roman"/>
                <w:color w:val="000000" w:themeColor="text1"/>
                <w:szCs w:val="28"/>
              </w:rPr>
            </w:pPr>
            <w:r w:rsidRPr="00DF50C8">
              <w:rPr>
                <w:rFonts w:ascii="Times New Roman" w:hAnsi="Times New Roman" w:cs="Times New Roman"/>
                <w:b/>
                <w:color w:val="000000" w:themeColor="text1"/>
                <w:sz w:val="28"/>
                <w:szCs w:val="28"/>
              </w:rPr>
              <w:t xml:space="preserve">Địa điểm, cách thức </w:t>
            </w:r>
            <w:r w:rsidR="00690A7B" w:rsidRPr="00DF50C8">
              <w:rPr>
                <w:rFonts w:ascii="Times New Roman" w:hAnsi="Times New Roman" w:cs="Times New Roman"/>
                <w:b/>
                <w:color w:val="000000" w:themeColor="text1"/>
                <w:sz w:val="28"/>
                <w:szCs w:val="28"/>
                <w:lang w:val="en-US"/>
              </w:rPr>
              <w:br/>
            </w:r>
            <w:r w:rsidRPr="00DF50C8">
              <w:rPr>
                <w:rFonts w:ascii="Times New Roman" w:hAnsi="Times New Roman" w:cs="Times New Roman"/>
                <w:b/>
                <w:color w:val="000000" w:themeColor="text1"/>
                <w:sz w:val="28"/>
                <w:szCs w:val="28"/>
              </w:rPr>
              <w:t>thực hiện</w:t>
            </w:r>
          </w:p>
        </w:tc>
        <w:tc>
          <w:tcPr>
            <w:tcW w:w="978" w:type="pct"/>
            <w:shd w:val="clear" w:color="auto" w:fill="FFFFFF"/>
            <w:vAlign w:val="center"/>
          </w:tcPr>
          <w:p w:rsidR="00734BA8" w:rsidRPr="00DF50C8" w:rsidRDefault="00734BA8" w:rsidP="00690A7B">
            <w:pPr>
              <w:spacing w:before="120" w:after="120"/>
              <w:ind w:left="57" w:right="57"/>
              <w:jc w:val="center"/>
              <w:rPr>
                <w:rFonts w:ascii="Times New Roman" w:hAnsi="Times New Roman" w:cs="Times New Roman"/>
                <w:b/>
                <w:color w:val="000000" w:themeColor="text1"/>
                <w:szCs w:val="28"/>
                <w:lang w:val="en-US"/>
              </w:rPr>
            </w:pPr>
            <w:r w:rsidRPr="00DF50C8">
              <w:rPr>
                <w:rFonts w:ascii="Times New Roman" w:hAnsi="Times New Roman" w:cs="Times New Roman"/>
                <w:b/>
                <w:color w:val="000000" w:themeColor="text1"/>
                <w:sz w:val="28"/>
                <w:szCs w:val="28"/>
              </w:rPr>
              <w:t xml:space="preserve">Tên VBQPPL quy định nội dung sửa đổi, </w:t>
            </w:r>
            <w:r w:rsidR="00690A7B" w:rsidRPr="00DF50C8">
              <w:rPr>
                <w:rFonts w:ascii="Times New Roman" w:hAnsi="Times New Roman" w:cs="Times New Roman"/>
                <w:b/>
                <w:color w:val="000000" w:themeColor="text1"/>
                <w:sz w:val="28"/>
                <w:szCs w:val="28"/>
                <w:lang w:val="en-US"/>
              </w:rPr>
              <w:br/>
            </w:r>
            <w:r w:rsidRPr="00DF50C8">
              <w:rPr>
                <w:rFonts w:ascii="Times New Roman" w:hAnsi="Times New Roman" w:cs="Times New Roman"/>
                <w:b/>
                <w:color w:val="000000" w:themeColor="text1"/>
                <w:sz w:val="28"/>
                <w:szCs w:val="28"/>
              </w:rPr>
              <w:t>bổ sung</w:t>
            </w:r>
          </w:p>
        </w:tc>
        <w:tc>
          <w:tcPr>
            <w:tcW w:w="807" w:type="pct"/>
            <w:shd w:val="clear" w:color="auto" w:fill="FFFFFF"/>
            <w:vAlign w:val="center"/>
          </w:tcPr>
          <w:p w:rsidR="00734BA8" w:rsidRPr="00DF50C8" w:rsidRDefault="00734BA8" w:rsidP="00690A7B">
            <w:pPr>
              <w:spacing w:before="120" w:after="120"/>
              <w:ind w:left="57" w:right="57"/>
              <w:jc w:val="center"/>
              <w:rPr>
                <w:rFonts w:ascii="Times New Roman" w:hAnsi="Times New Roman" w:cs="Times New Roman"/>
                <w:b/>
                <w:color w:val="000000" w:themeColor="text1"/>
                <w:szCs w:val="28"/>
                <w:lang w:val="en-US"/>
              </w:rPr>
            </w:pPr>
            <w:r w:rsidRPr="00DF50C8">
              <w:rPr>
                <w:rFonts w:ascii="Times New Roman" w:hAnsi="Times New Roman" w:cs="Times New Roman"/>
                <w:b/>
                <w:color w:val="000000" w:themeColor="text1"/>
                <w:sz w:val="28"/>
                <w:szCs w:val="28"/>
                <w:lang w:val="en-US"/>
              </w:rPr>
              <w:t>Ghi chú</w:t>
            </w:r>
          </w:p>
        </w:tc>
      </w:tr>
      <w:tr w:rsidR="00927B21" w:rsidRPr="00DF50C8" w:rsidTr="0098036F">
        <w:tc>
          <w:tcPr>
            <w:tcW w:w="239" w:type="pct"/>
            <w:shd w:val="clear" w:color="auto" w:fill="FFFFFF"/>
            <w:vAlign w:val="center"/>
          </w:tcPr>
          <w:p w:rsidR="00734BA8" w:rsidRPr="00DF50C8" w:rsidRDefault="00734BA8" w:rsidP="00F5394F">
            <w:pPr>
              <w:spacing w:before="120" w:after="120"/>
              <w:ind w:left="57" w:right="57"/>
              <w:jc w:val="center"/>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1</w:t>
            </w:r>
          </w:p>
        </w:tc>
        <w:tc>
          <w:tcPr>
            <w:tcW w:w="646" w:type="pct"/>
            <w:shd w:val="clear" w:color="auto" w:fill="FFFFFF"/>
            <w:vAlign w:val="center"/>
          </w:tcPr>
          <w:p w:rsidR="00734BA8" w:rsidRPr="00DF50C8" w:rsidRDefault="00734BA8" w:rsidP="00F5394F">
            <w:pPr>
              <w:spacing w:before="120" w:after="120"/>
              <w:ind w:left="57" w:right="57"/>
              <w:jc w:val="center"/>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lang w:val="en-US"/>
              </w:rPr>
              <w:t>1.000798.</w:t>
            </w:r>
            <w:r w:rsidRPr="00DF50C8">
              <w:rPr>
                <w:rFonts w:ascii="Times New Roman" w:eastAsia="Times New Roman" w:hAnsi="Times New Roman" w:cs="Times New Roman"/>
                <w:color w:val="000000" w:themeColor="text1"/>
                <w:sz w:val="28"/>
                <w:szCs w:val="28"/>
                <w:lang w:val="en-US"/>
              </w:rPr>
              <w:br/>
            </w:r>
            <w:r w:rsidRPr="00DF50C8">
              <w:rPr>
                <w:rFonts w:ascii="Times New Roman" w:hAnsi="Times New Roman" w:cs="Times New Roman"/>
                <w:color w:val="000000" w:themeColor="text1"/>
                <w:sz w:val="28"/>
                <w:szCs w:val="28"/>
              </w:rPr>
              <w:t>000.00.00.H48</w:t>
            </w:r>
          </w:p>
        </w:tc>
        <w:tc>
          <w:tcPr>
            <w:tcW w:w="783" w:type="pct"/>
            <w:shd w:val="clear" w:color="auto" w:fill="FFFFFF"/>
            <w:vAlign w:val="center"/>
          </w:tcPr>
          <w:p w:rsidR="00734BA8" w:rsidRPr="00DF50C8" w:rsidRDefault="00734BA8" w:rsidP="00F5394F">
            <w:pPr>
              <w:spacing w:before="120" w:after="120"/>
              <w:ind w:left="57" w:right="57"/>
              <w:jc w:val="both"/>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Chuyển mục đích sử dụng đất phải được phép của cơ quan nhà nước có thẩm quyền đối với hộ gia đình, cá nhân</w:t>
            </w:r>
          </w:p>
        </w:tc>
        <w:tc>
          <w:tcPr>
            <w:tcW w:w="1547" w:type="pct"/>
            <w:shd w:val="clear" w:color="auto" w:fill="FFFFFF"/>
          </w:tcPr>
          <w:p w:rsidR="00734BA8" w:rsidRPr="00DF50C8" w:rsidRDefault="00734BA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Địa điểm thực hiện:</w:t>
            </w:r>
          </w:p>
          <w:p w:rsidR="00734BA8" w:rsidRPr="00DF50C8" w:rsidRDefault="00734BA8" w:rsidP="00F5394F">
            <w:pPr>
              <w:widowControl/>
              <w:spacing w:before="120" w:after="120"/>
              <w:ind w:left="57" w:right="57"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các trường hợp thuộc thẩm quyền giải quyết của UBND thành phố: Nộp hồ sơ, nhận kết quả giải quyết tại Trung tâm Phục vụ - Kiểm soát thủ tục hành chính tỉnh, địa chỉ: Số 54 đường Hùng Vương, thành phố Quảng Ngãi, tỉnh Quảng Ngãi.</w:t>
            </w:r>
          </w:p>
          <w:p w:rsidR="00734BA8" w:rsidRPr="00DF50C8" w:rsidRDefault="00734BA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Đối với UBND các huyện, thị xã: Nộp hồ sơ, nhận kết quả giải quyết tại Bộ phận Một cửa các huyện, thị xã.</w:t>
            </w:r>
          </w:p>
          <w:p w:rsidR="00734BA8" w:rsidRPr="00DF50C8" w:rsidRDefault="00734BA8" w:rsidP="00F5394F">
            <w:pPr>
              <w:widowControl/>
              <w:spacing w:before="120" w:after="120"/>
              <w:ind w:left="57" w:right="57"/>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Cách thức thực hiện: Thông qua các cách thức sau:</w:t>
            </w:r>
          </w:p>
          <w:p w:rsidR="00734BA8" w:rsidRPr="00DF50C8" w:rsidRDefault="00734BA8" w:rsidP="00F5394F">
            <w:pPr>
              <w:widowControl/>
              <w:spacing w:before="120" w:after="120"/>
              <w:ind w:left="57" w:right="57"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t>+ Trực tiếp;</w:t>
            </w:r>
          </w:p>
          <w:p w:rsidR="00734BA8" w:rsidRPr="00DF50C8" w:rsidRDefault="00734BA8" w:rsidP="00F5394F">
            <w:pPr>
              <w:widowControl/>
              <w:spacing w:before="120" w:after="120"/>
              <w:ind w:left="57" w:right="57" w:firstLine="150"/>
              <w:jc w:val="both"/>
              <w:rPr>
                <w:rFonts w:ascii="Times New Roman" w:eastAsia="Times New Roman" w:hAnsi="Times New Roman" w:cs="Times New Roman"/>
                <w:color w:val="000000" w:themeColor="text1"/>
                <w:szCs w:val="28"/>
                <w:lang w:eastAsia="en-US"/>
              </w:rPr>
            </w:pPr>
            <w:r w:rsidRPr="00DF50C8">
              <w:rPr>
                <w:rFonts w:ascii="Times New Roman" w:eastAsia="Times New Roman" w:hAnsi="Times New Roman" w:cs="Times New Roman"/>
                <w:color w:val="000000" w:themeColor="text1"/>
                <w:sz w:val="28"/>
                <w:szCs w:val="28"/>
                <w:lang w:eastAsia="en-US"/>
              </w:rPr>
              <w:lastRenderedPageBreak/>
              <w:t>+ Qua dịch vụ bưu chính;</w:t>
            </w:r>
          </w:p>
          <w:p w:rsidR="00734BA8" w:rsidRPr="00DF50C8" w:rsidRDefault="00734BA8" w:rsidP="00F5394F">
            <w:pPr>
              <w:spacing w:before="120" w:after="120"/>
              <w:ind w:left="57" w:right="57"/>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lang w:eastAsia="en-US"/>
              </w:rPr>
              <w:t xml:space="preserve">+ Trực tuyến tại địa chỉ: </w:t>
            </w:r>
            <w:hyperlink r:id="rId9" w:history="1">
              <w:r w:rsidRPr="00DF50C8">
                <w:rPr>
                  <w:rStyle w:val="Hyperlink"/>
                  <w:rFonts w:ascii="Times New Roman" w:hAnsi="Times New Roman" w:cs="Times New Roman"/>
                  <w:color w:val="000000" w:themeColor="text1"/>
                  <w:sz w:val="28"/>
                  <w:szCs w:val="28"/>
                  <w:u w:val="none"/>
                </w:rPr>
                <w:t>https://dichvucong.quangngai</w:t>
              </w:r>
            </w:hyperlink>
            <w:r w:rsidRPr="00DF50C8">
              <w:rPr>
                <w:rFonts w:ascii="Times New Roman" w:eastAsia="Times New Roman" w:hAnsi="Times New Roman" w:cs="Times New Roman"/>
                <w:color w:val="000000" w:themeColor="text1"/>
                <w:sz w:val="28"/>
                <w:szCs w:val="28"/>
                <w:lang w:eastAsia="en-US"/>
              </w:rPr>
              <w:t xml:space="preserve">.gov.vn; </w:t>
            </w:r>
            <w:hyperlink r:id="rId10" w:history="1">
              <w:r w:rsidRPr="00DF50C8">
                <w:rPr>
                  <w:rStyle w:val="Hyperlink"/>
                  <w:rFonts w:ascii="Times New Roman" w:hAnsi="Times New Roman" w:cs="Times New Roman"/>
                  <w:color w:val="000000" w:themeColor="text1"/>
                  <w:sz w:val="28"/>
                  <w:szCs w:val="28"/>
                  <w:u w:val="none"/>
                </w:rPr>
                <w:t>https://dichvucong.gov.vn</w:t>
              </w:r>
            </w:hyperlink>
            <w:r w:rsidRPr="00DF50C8">
              <w:rPr>
                <w:rFonts w:ascii="Times New Roman" w:eastAsia="Times New Roman" w:hAnsi="Times New Roman" w:cs="Times New Roman"/>
                <w:color w:val="000000" w:themeColor="text1"/>
                <w:sz w:val="28"/>
                <w:szCs w:val="28"/>
                <w:lang w:eastAsia="en-US"/>
              </w:rPr>
              <w:t>.</w:t>
            </w:r>
          </w:p>
        </w:tc>
        <w:tc>
          <w:tcPr>
            <w:tcW w:w="978" w:type="pct"/>
            <w:shd w:val="clear" w:color="auto" w:fill="FFFFFF"/>
            <w:vAlign w:val="center"/>
          </w:tcPr>
          <w:p w:rsidR="0056449F" w:rsidRPr="00DF50C8" w:rsidRDefault="0056449F" w:rsidP="00F5394F">
            <w:pPr>
              <w:spacing w:before="120" w:after="120"/>
              <w:ind w:left="57" w:right="57"/>
              <w:jc w:val="both"/>
              <w:rPr>
                <w:rFonts w:ascii="Times New Roman" w:hAnsi="Times New Roman" w:cs="Times New Roman"/>
                <w:color w:val="000000" w:themeColor="text1"/>
                <w:szCs w:val="28"/>
                <w:shd w:val="clear" w:color="auto" w:fill="FFFFFF"/>
              </w:rPr>
            </w:pPr>
            <w:r w:rsidRPr="00DF50C8">
              <w:rPr>
                <w:rFonts w:ascii="Times New Roman" w:hAnsi="Times New Roman" w:cs="Times New Roman"/>
                <w:color w:val="000000" w:themeColor="text1"/>
                <w:sz w:val="28"/>
                <w:szCs w:val="28"/>
              </w:rPr>
              <w:lastRenderedPageBreak/>
              <w:t xml:space="preserve">- </w:t>
            </w:r>
            <w:r w:rsidR="008411DC" w:rsidRPr="00DF50C8">
              <w:rPr>
                <w:rFonts w:ascii="Times New Roman" w:hAnsi="Times New Roman" w:cs="Times New Roman"/>
                <w:color w:val="000000" w:themeColor="text1"/>
                <w:sz w:val="28"/>
                <w:szCs w:val="28"/>
                <w:shd w:val="clear" w:color="auto" w:fill="FFFFFF"/>
              </w:rPr>
              <w:t>Nghị quyết số 08/2021/NQ-HĐND ngày 12/3/2021 của HĐND tỉnh Quảng Ngãi</w:t>
            </w:r>
            <w:r w:rsidRPr="00DF50C8">
              <w:rPr>
                <w:rFonts w:ascii="Times New Roman" w:hAnsi="Times New Roman" w:cs="Times New Roman"/>
                <w:color w:val="000000" w:themeColor="text1"/>
                <w:sz w:val="28"/>
                <w:szCs w:val="28"/>
                <w:shd w:val="clear" w:color="auto" w:fill="FFFFFF"/>
              </w:rPr>
              <w:t>.</w:t>
            </w:r>
          </w:p>
          <w:p w:rsidR="00734BA8" w:rsidRPr="00DF50C8" w:rsidRDefault="0056449F" w:rsidP="00F5394F">
            <w:pPr>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 Nghị quyết số 32/2023/NQ-HĐND ngày 08/12/2023 của HĐND tỉnh Quảng Ngãi.</w:t>
            </w:r>
          </w:p>
        </w:tc>
        <w:tc>
          <w:tcPr>
            <w:tcW w:w="807" w:type="pct"/>
            <w:shd w:val="clear" w:color="auto" w:fill="FFFFFF"/>
            <w:vAlign w:val="center"/>
          </w:tcPr>
          <w:p w:rsidR="0056449F" w:rsidRPr="00DF50C8" w:rsidRDefault="0056449F" w:rsidP="00F5394F">
            <w:pPr>
              <w:tabs>
                <w:tab w:val="left" w:pos="426"/>
              </w:tabs>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w:t>
            </w:r>
            <w:r w:rsidRPr="00DF50C8">
              <w:rPr>
                <w:rFonts w:ascii="Times New Roman" w:hAnsi="Times New Roman" w:cs="Times New Roman"/>
                <w:color w:val="000000" w:themeColor="text1"/>
                <w:sz w:val="28"/>
                <w:szCs w:val="28"/>
              </w:rPr>
              <w:tab/>
              <w:t>Điều chỉnh lệ phí cấp giấy chứng nhận quyền sử dụng đất trên địa bàn tỉnh Quảng Ngãi.</w:t>
            </w:r>
          </w:p>
          <w:p w:rsidR="00734BA8" w:rsidRPr="00DF50C8" w:rsidRDefault="0056449F" w:rsidP="00F5394F">
            <w:pPr>
              <w:tabs>
                <w:tab w:val="left" w:pos="426"/>
              </w:tabs>
              <w:spacing w:before="120" w:after="120"/>
              <w:ind w:left="57" w:right="57"/>
              <w:jc w:val="both"/>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w:t>
            </w:r>
            <w:r w:rsidRPr="00DF50C8">
              <w:rPr>
                <w:rFonts w:ascii="Times New Roman" w:hAnsi="Times New Roman" w:cs="Times New Roman"/>
                <w:color w:val="000000" w:themeColor="text1"/>
                <w:sz w:val="28"/>
                <w:szCs w:val="28"/>
              </w:rPr>
              <w:tab/>
              <w:t>Sửa đổi phí thẩm định hồ sơ cấp giấy chứng nhận quyền sử dụng đất trên địa bàn tỉnh Quảng Ngãi.</w:t>
            </w:r>
          </w:p>
        </w:tc>
      </w:tr>
    </w:tbl>
    <w:p w:rsidR="0069783A" w:rsidRPr="00DF50C8" w:rsidRDefault="0069783A">
      <w:pPr>
        <w:rPr>
          <w:rFonts w:ascii="Times New Roman" w:hAnsi="Times New Roman" w:cs="Times New Roman"/>
          <w:color w:val="000000" w:themeColor="text1"/>
          <w:sz w:val="28"/>
          <w:szCs w:val="28"/>
        </w:rPr>
      </w:pPr>
    </w:p>
    <w:p w:rsidR="000D1D05" w:rsidRPr="00DF50C8" w:rsidRDefault="000D1D05" w:rsidP="000D1D05">
      <w:pPr>
        <w:ind w:firstLine="709"/>
        <w:jc w:val="center"/>
        <w:rPr>
          <w:rFonts w:ascii="Times New Roman" w:hAnsi="Times New Roman" w:cs="Times New Roman"/>
          <w:b/>
          <w:color w:val="000000" w:themeColor="text1"/>
          <w:sz w:val="28"/>
          <w:szCs w:val="28"/>
        </w:rPr>
      </w:pPr>
      <w:r w:rsidRPr="00DF50C8">
        <w:rPr>
          <w:rFonts w:ascii="Times New Roman" w:hAnsi="Times New Roman" w:cs="Times New Roman"/>
          <w:b/>
          <w:color w:val="000000" w:themeColor="text1"/>
          <w:sz w:val="28"/>
          <w:szCs w:val="28"/>
        </w:rPr>
        <w:t>II. DANH MỤC THỦ TỤC HÀNH CHÍNH BỊ BÃI BỎ</w:t>
      </w:r>
    </w:p>
    <w:p w:rsidR="000D1D05" w:rsidRPr="00DF50C8" w:rsidRDefault="000D1D05">
      <w:pPr>
        <w:rPr>
          <w:rFonts w:ascii="Times New Roman" w:hAnsi="Times New Roman" w:cs="Times New Roman"/>
          <w:color w:val="000000" w:themeColor="text1"/>
          <w:sz w:val="28"/>
          <w:szCs w:val="28"/>
        </w:rPr>
      </w:pPr>
    </w:p>
    <w:tbl>
      <w:tblPr>
        <w:tblW w:w="525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71"/>
        <w:gridCol w:w="3042"/>
        <w:gridCol w:w="4098"/>
        <w:gridCol w:w="7201"/>
      </w:tblGrid>
      <w:tr w:rsidR="003C70D3" w:rsidRPr="00DF50C8" w:rsidTr="00927B21">
        <w:tc>
          <w:tcPr>
            <w:tcW w:w="286" w:type="pct"/>
            <w:shd w:val="clear" w:color="auto" w:fill="FFFFFF"/>
            <w:vAlign w:val="center"/>
          </w:tcPr>
          <w:p w:rsidR="000D60D5" w:rsidRPr="00DF50C8" w:rsidRDefault="000D60D5" w:rsidP="00B71F4F">
            <w:pPr>
              <w:spacing w:before="120"/>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rPr>
              <w:t>STT</w:t>
            </w:r>
          </w:p>
        </w:tc>
        <w:tc>
          <w:tcPr>
            <w:tcW w:w="1000" w:type="pct"/>
            <w:shd w:val="clear" w:color="auto" w:fill="FFFFFF"/>
            <w:vAlign w:val="center"/>
          </w:tcPr>
          <w:p w:rsidR="000D60D5" w:rsidRPr="00DF50C8" w:rsidRDefault="000D60D5" w:rsidP="0098036F">
            <w:pPr>
              <w:spacing w:before="120"/>
              <w:jc w:val="center"/>
              <w:rPr>
                <w:rFonts w:ascii="Times New Roman" w:hAnsi="Times New Roman" w:cs="Times New Roman"/>
                <w:color w:val="000000" w:themeColor="text1"/>
                <w:szCs w:val="28"/>
                <w:lang w:val="en-US"/>
              </w:rPr>
            </w:pPr>
            <w:r w:rsidRPr="00DF50C8">
              <w:rPr>
                <w:rFonts w:ascii="Times New Roman" w:hAnsi="Times New Roman" w:cs="Times New Roman"/>
                <w:b/>
                <w:color w:val="000000" w:themeColor="text1"/>
                <w:sz w:val="28"/>
                <w:szCs w:val="28"/>
              </w:rPr>
              <w:t xml:space="preserve">Số hồ sơ </w:t>
            </w:r>
            <w:r w:rsidR="0098036F" w:rsidRPr="00DF50C8">
              <w:rPr>
                <w:rFonts w:ascii="Times New Roman" w:hAnsi="Times New Roman" w:cs="Times New Roman"/>
                <w:b/>
                <w:color w:val="000000" w:themeColor="text1"/>
                <w:sz w:val="28"/>
                <w:szCs w:val="28"/>
                <w:lang w:val="en-US"/>
              </w:rPr>
              <w:t xml:space="preserve">thủ tục </w:t>
            </w:r>
            <w:r w:rsidR="0098036F" w:rsidRPr="00DF50C8">
              <w:rPr>
                <w:rFonts w:ascii="Times New Roman" w:hAnsi="Times New Roman" w:cs="Times New Roman"/>
                <w:b/>
                <w:color w:val="000000" w:themeColor="text1"/>
                <w:sz w:val="28"/>
                <w:szCs w:val="28"/>
                <w:lang w:val="en-US"/>
              </w:rPr>
              <w:br/>
              <w:t>hành chính</w:t>
            </w:r>
          </w:p>
        </w:tc>
        <w:tc>
          <w:tcPr>
            <w:tcW w:w="1347" w:type="pct"/>
            <w:shd w:val="clear" w:color="auto" w:fill="FFFFFF"/>
            <w:vAlign w:val="center"/>
          </w:tcPr>
          <w:p w:rsidR="000D60D5" w:rsidRPr="00DF50C8" w:rsidRDefault="000D60D5" w:rsidP="00B71F4F">
            <w:pPr>
              <w:spacing w:before="120"/>
              <w:jc w:val="center"/>
              <w:rPr>
                <w:rFonts w:ascii="Times New Roman" w:hAnsi="Times New Roman" w:cs="Times New Roman"/>
                <w:b/>
                <w:color w:val="000000" w:themeColor="text1"/>
                <w:szCs w:val="28"/>
              </w:rPr>
            </w:pPr>
            <w:r w:rsidRPr="00DF50C8">
              <w:rPr>
                <w:rFonts w:ascii="Times New Roman" w:hAnsi="Times New Roman" w:cs="Times New Roman"/>
                <w:b/>
                <w:color w:val="000000" w:themeColor="text1"/>
                <w:sz w:val="28"/>
                <w:szCs w:val="28"/>
              </w:rPr>
              <w:t>Tên thủ tục hành chính</w:t>
            </w:r>
          </w:p>
        </w:tc>
        <w:tc>
          <w:tcPr>
            <w:tcW w:w="2367" w:type="pct"/>
            <w:shd w:val="clear" w:color="auto" w:fill="FFFFFF"/>
            <w:vAlign w:val="center"/>
          </w:tcPr>
          <w:p w:rsidR="000D60D5" w:rsidRPr="00DF50C8" w:rsidRDefault="000D60D5" w:rsidP="00B71F4F">
            <w:pPr>
              <w:spacing w:before="120"/>
              <w:jc w:val="center"/>
              <w:rPr>
                <w:rFonts w:ascii="Times New Roman" w:hAnsi="Times New Roman" w:cs="Times New Roman"/>
                <w:color w:val="000000" w:themeColor="text1"/>
                <w:szCs w:val="28"/>
                <w:lang w:val="en-US"/>
              </w:rPr>
            </w:pPr>
            <w:r w:rsidRPr="00DF50C8">
              <w:rPr>
                <w:rFonts w:ascii="Times New Roman" w:hAnsi="Times New Roman" w:cs="Times New Roman"/>
                <w:b/>
                <w:color w:val="000000" w:themeColor="text1"/>
                <w:sz w:val="28"/>
                <w:szCs w:val="28"/>
              </w:rPr>
              <w:t>Tên VBQPPL quy định việc bãi bỏ thủ tục hành chính</w:t>
            </w:r>
          </w:p>
        </w:tc>
      </w:tr>
      <w:tr w:rsidR="003C70D3" w:rsidRPr="00DF50C8" w:rsidTr="00927B21">
        <w:trPr>
          <w:trHeight w:val="1942"/>
        </w:trPr>
        <w:tc>
          <w:tcPr>
            <w:tcW w:w="286" w:type="pct"/>
            <w:shd w:val="clear" w:color="auto" w:fill="FFFFFF"/>
            <w:vAlign w:val="center"/>
          </w:tcPr>
          <w:p w:rsidR="000F5349" w:rsidRPr="00DF50C8" w:rsidRDefault="000F5349" w:rsidP="000F5349">
            <w:pPr>
              <w:spacing w:before="120"/>
              <w:jc w:val="center"/>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rPr>
              <w:t>1</w:t>
            </w:r>
          </w:p>
        </w:tc>
        <w:tc>
          <w:tcPr>
            <w:tcW w:w="1000" w:type="pct"/>
            <w:shd w:val="clear" w:color="auto" w:fill="FFFFFF"/>
            <w:vAlign w:val="center"/>
          </w:tcPr>
          <w:p w:rsidR="000F5349" w:rsidRPr="00DF50C8" w:rsidRDefault="000F5349" w:rsidP="000F5349">
            <w:pPr>
              <w:spacing w:before="120"/>
              <w:rPr>
                <w:rFonts w:ascii="Times New Roman" w:hAnsi="Times New Roman" w:cs="Times New Roman"/>
                <w:color w:val="000000" w:themeColor="text1"/>
                <w:szCs w:val="28"/>
              </w:rPr>
            </w:pPr>
            <w:r w:rsidRPr="00DF50C8">
              <w:rPr>
                <w:rFonts w:ascii="Times New Roman" w:hAnsi="Times New Roman" w:cs="Times New Roman"/>
                <w:color w:val="000000" w:themeColor="text1"/>
                <w:sz w:val="28"/>
                <w:szCs w:val="28"/>
                <w:shd w:val="clear" w:color="auto" w:fill="FFFFFF"/>
              </w:rPr>
              <w:t>1.003572</w:t>
            </w:r>
            <w:r w:rsidRPr="00DF50C8">
              <w:rPr>
                <w:rFonts w:ascii="Times New Roman" w:eastAsia="Times New Roman" w:hAnsi="Times New Roman" w:cs="Times New Roman"/>
                <w:noProof/>
                <w:color w:val="000000" w:themeColor="text1"/>
                <w:sz w:val="28"/>
                <w:szCs w:val="28"/>
                <w:lang w:val="fr-FR"/>
              </w:rPr>
              <w:t>.</w:t>
            </w:r>
            <w:r w:rsidRPr="00DF50C8">
              <w:rPr>
                <w:rFonts w:ascii="Times New Roman" w:hAnsi="Times New Roman" w:cs="Times New Roman"/>
                <w:color w:val="000000" w:themeColor="text1"/>
                <w:sz w:val="28"/>
                <w:szCs w:val="28"/>
              </w:rPr>
              <w:t>000.00.00.H48</w:t>
            </w:r>
          </w:p>
        </w:tc>
        <w:tc>
          <w:tcPr>
            <w:tcW w:w="1347" w:type="pct"/>
            <w:shd w:val="clear" w:color="auto" w:fill="FFFFFF"/>
            <w:vAlign w:val="center"/>
          </w:tcPr>
          <w:p w:rsidR="000F5349" w:rsidRPr="00DF50C8" w:rsidRDefault="000F5349" w:rsidP="00DD11A8">
            <w:pPr>
              <w:spacing w:before="120"/>
              <w:ind w:left="57" w:right="57"/>
              <w:jc w:val="both"/>
              <w:rPr>
                <w:rFonts w:ascii="Times New Roman" w:hAnsi="Times New Roman" w:cs="Times New Roman"/>
                <w:color w:val="000000" w:themeColor="text1"/>
                <w:szCs w:val="28"/>
              </w:rPr>
            </w:pPr>
            <w:r w:rsidRPr="00DF50C8">
              <w:rPr>
                <w:rFonts w:ascii="Times New Roman" w:eastAsia="Times New Roman" w:hAnsi="Times New Roman" w:cs="Times New Roman"/>
                <w:color w:val="000000" w:themeColor="text1"/>
                <w:sz w:val="28"/>
                <w:szCs w:val="28"/>
              </w:rPr>
              <w:t>Chuyển đổi quyền sử dụng đất nông nghiệp của hộ gia đình, cá nhân để thực hiện “dồn điền đổi thửa” (đồng loạt)</w:t>
            </w:r>
          </w:p>
        </w:tc>
        <w:tc>
          <w:tcPr>
            <w:tcW w:w="2367" w:type="pct"/>
            <w:shd w:val="clear" w:color="auto" w:fill="FFFFFF"/>
          </w:tcPr>
          <w:p w:rsidR="00A5054B" w:rsidRPr="00DF50C8" w:rsidRDefault="00FC09B1" w:rsidP="00927B21">
            <w:pPr>
              <w:pStyle w:val="ListParagraph"/>
              <w:tabs>
                <w:tab w:val="left" w:pos="426"/>
              </w:tabs>
              <w:spacing w:before="120"/>
              <w:ind w:left="113" w:right="110"/>
              <w:jc w:val="both"/>
              <w:rPr>
                <w:rFonts w:ascii="Times New Roman" w:hAnsi="Times New Roman" w:cs="Times New Roman"/>
                <w:color w:val="000000" w:themeColor="text1"/>
                <w:szCs w:val="28"/>
                <w:lang w:val="en-US"/>
              </w:rPr>
            </w:pPr>
            <w:r w:rsidRPr="00DF50C8">
              <w:rPr>
                <w:rFonts w:ascii="Times New Roman" w:hAnsi="Times New Roman" w:cs="Times New Roman"/>
                <w:color w:val="000000" w:themeColor="text1"/>
                <w:sz w:val="28"/>
                <w:szCs w:val="28"/>
              </w:rPr>
              <w:t>Thông tư số 14/2023/TT-BTNMT ngày 16/10/2023 của Bộ trưởng Bộ Tài nguyên và Môi trường</w:t>
            </w:r>
            <w:r w:rsidR="00A5054B" w:rsidRPr="00DF50C8">
              <w:rPr>
                <w:rFonts w:ascii="Times New Roman" w:hAnsi="Times New Roman" w:cs="Times New Roman"/>
                <w:color w:val="000000" w:themeColor="text1"/>
                <w:sz w:val="28"/>
                <w:szCs w:val="28"/>
              </w:rPr>
              <w:t xml:space="preserve"> sửa đổi, bổ sung một số điều của các thông tư liên quan đến việc nộp, xuất trình sổ hộ khẩu và giấy tờ liên quan cư trú khi thực hiện thủ tục hành chính, cung cấp dịch vụ công trong lĩnh vực đất đai</w:t>
            </w:r>
          </w:p>
        </w:tc>
      </w:tr>
    </w:tbl>
    <w:p w:rsidR="00DD4E52" w:rsidRPr="00DF50C8" w:rsidRDefault="00DD4E52" w:rsidP="00DD4E52">
      <w:pPr>
        <w:spacing w:before="120" w:after="120"/>
        <w:jc w:val="both"/>
        <w:rPr>
          <w:rFonts w:ascii="Times New Roman" w:hAnsi="Times New Roman" w:cs="Times New Roman"/>
          <w:b/>
          <w:i/>
          <w:color w:val="000000" w:themeColor="text1"/>
          <w:sz w:val="28"/>
          <w:szCs w:val="28"/>
        </w:rPr>
      </w:pPr>
      <w:r w:rsidRPr="00DF50C8">
        <w:rPr>
          <w:rFonts w:ascii="Times New Roman" w:hAnsi="Times New Roman" w:cs="Times New Roman"/>
          <w:b/>
          <w:i/>
          <w:color w:val="000000" w:themeColor="text1"/>
          <w:sz w:val="28"/>
          <w:szCs w:val="28"/>
        </w:rPr>
        <w:t>(1)</w:t>
      </w:r>
      <w:r w:rsidRPr="00DF50C8">
        <w:rPr>
          <w:rFonts w:ascii="Times New Roman" w:hAnsi="Times New Roman" w:cs="Times New Roman"/>
          <w:i/>
          <w:color w:val="000000" w:themeColor="text1"/>
          <w:sz w:val="28"/>
          <w:szCs w:val="28"/>
        </w:rPr>
        <w:t>- Thời gian giải quyết TTHC theo Danh mục này được tính từ ngày người sử dụng đất nộp đầy đủ hồ sơ hợp lệ theo quy định, không bao gồm:</w:t>
      </w:r>
    </w:p>
    <w:p w:rsidR="00DD4E52" w:rsidRPr="00DF50C8" w:rsidRDefault="00DD4E52" w:rsidP="00DD4E52">
      <w:pPr>
        <w:spacing w:before="120" w:after="120"/>
        <w:ind w:firstLine="426"/>
        <w:jc w:val="both"/>
        <w:rPr>
          <w:rFonts w:ascii="Times New Roman" w:eastAsia="Times New Roman" w:hAnsi="Times New Roman" w:cs="Times New Roman"/>
          <w:i/>
          <w:color w:val="000000" w:themeColor="text1"/>
          <w:sz w:val="28"/>
          <w:szCs w:val="28"/>
        </w:rPr>
      </w:pPr>
      <w:r w:rsidRPr="00DF50C8">
        <w:rPr>
          <w:rFonts w:ascii="Times New Roman" w:eastAsia="Times New Roman" w:hAnsi="Times New Roman" w:cs="Times New Roman"/>
          <w:i/>
          <w:color w:val="000000" w:themeColor="text1"/>
          <w:sz w:val="28"/>
          <w:szCs w:val="28"/>
        </w:rPr>
        <w:t>+ Thời gian các ngày nghỉ (thứ 7, chủ nhật hàng tuần), ngày lễ;</w:t>
      </w:r>
    </w:p>
    <w:p w:rsidR="00DD4E52" w:rsidRPr="00DF50C8" w:rsidRDefault="00DD4E52" w:rsidP="00DD4E52">
      <w:pPr>
        <w:spacing w:before="120" w:after="120"/>
        <w:ind w:firstLine="426"/>
        <w:jc w:val="both"/>
        <w:rPr>
          <w:rFonts w:ascii="Times New Roman" w:hAnsi="Times New Roman" w:cs="Times New Roman"/>
          <w:i/>
          <w:color w:val="000000" w:themeColor="text1"/>
          <w:sz w:val="28"/>
          <w:szCs w:val="28"/>
        </w:rPr>
      </w:pPr>
      <w:r w:rsidRPr="00DF50C8">
        <w:rPr>
          <w:rFonts w:ascii="Times New Roman" w:eastAsia="Times New Roman" w:hAnsi="Times New Roman" w:cs="Times New Roman"/>
          <w:i/>
          <w:color w:val="000000" w:themeColor="text1"/>
          <w:sz w:val="28"/>
          <w:szCs w:val="28"/>
        </w:rPr>
        <w:t>+ T</w:t>
      </w:r>
      <w:r w:rsidRPr="00DF50C8">
        <w:rPr>
          <w:rFonts w:ascii="Times New Roman" w:hAnsi="Times New Roman" w:cs="Times New Roman"/>
          <w:i/>
          <w:color w:val="000000" w:themeColor="text1"/>
          <w:sz w:val="28"/>
          <w:szCs w:val="28"/>
        </w:rPr>
        <w:t>hời gian người sử dụng đất thực hiện nghĩa vụ tài chính;</w:t>
      </w:r>
    </w:p>
    <w:p w:rsidR="00DD4E52" w:rsidRPr="00DF50C8" w:rsidRDefault="00DD4E52" w:rsidP="00DD4E52">
      <w:pPr>
        <w:spacing w:before="120" w:after="120"/>
        <w:ind w:firstLine="426"/>
        <w:jc w:val="both"/>
        <w:rPr>
          <w:rFonts w:ascii="Times New Roman" w:hAnsi="Times New Roman" w:cs="Times New Roman"/>
          <w:i/>
          <w:color w:val="000000" w:themeColor="text1"/>
          <w:sz w:val="28"/>
          <w:szCs w:val="28"/>
        </w:rPr>
      </w:pPr>
      <w:r w:rsidRPr="00DF50C8">
        <w:rPr>
          <w:rFonts w:ascii="Times New Roman" w:eastAsia="Times New Roman" w:hAnsi="Times New Roman" w:cs="Times New Roman"/>
          <w:i/>
          <w:color w:val="000000" w:themeColor="text1"/>
          <w:sz w:val="28"/>
          <w:szCs w:val="28"/>
        </w:rPr>
        <w:t>+ T</w:t>
      </w:r>
      <w:r w:rsidRPr="00DF50C8">
        <w:rPr>
          <w:rFonts w:ascii="Times New Roman" w:hAnsi="Times New Roman" w:cs="Times New Roman"/>
          <w:i/>
          <w:color w:val="000000" w:themeColor="text1"/>
          <w:sz w:val="28"/>
          <w:szCs w:val="28"/>
        </w:rPr>
        <w:t>hời gian người sử dụng đất chỉnh sửa, bổ sung, hoàn thiện lại hồ sơ theo quy định;</w:t>
      </w:r>
    </w:p>
    <w:p w:rsidR="00DD4E52" w:rsidRPr="00DF50C8" w:rsidRDefault="00DD4E52" w:rsidP="00DD4E52">
      <w:pPr>
        <w:spacing w:before="120" w:after="120"/>
        <w:ind w:firstLine="426"/>
        <w:jc w:val="both"/>
        <w:rPr>
          <w:rFonts w:ascii="Times New Roman" w:eastAsia="Times New Roman" w:hAnsi="Times New Roman" w:cs="Times New Roman"/>
          <w:i/>
          <w:color w:val="000000" w:themeColor="text1"/>
          <w:sz w:val="28"/>
          <w:szCs w:val="28"/>
        </w:rPr>
      </w:pPr>
      <w:r w:rsidRPr="00DF50C8">
        <w:rPr>
          <w:rFonts w:ascii="Times New Roman" w:eastAsia="Times New Roman" w:hAnsi="Times New Roman" w:cs="Times New Roman"/>
          <w:i/>
          <w:color w:val="000000" w:themeColor="text1"/>
          <w:sz w:val="28"/>
          <w:szCs w:val="28"/>
        </w:rPr>
        <w:t>+ Thời gian xem xét xử lý đối với trường hợp sử dụng đất có vi phạm pháp luật, thời gian trưng cầu giám định;</w:t>
      </w:r>
    </w:p>
    <w:p w:rsidR="00DD4E52" w:rsidRPr="00DF50C8" w:rsidRDefault="00DD4E52" w:rsidP="00DD4E52">
      <w:pPr>
        <w:spacing w:before="120" w:after="120"/>
        <w:ind w:firstLine="426"/>
        <w:jc w:val="both"/>
        <w:rPr>
          <w:rFonts w:ascii="Times New Roman" w:eastAsia="Times New Roman" w:hAnsi="Times New Roman" w:cs="Times New Roman"/>
          <w:i/>
          <w:color w:val="000000" w:themeColor="text1"/>
          <w:sz w:val="28"/>
          <w:szCs w:val="28"/>
        </w:rPr>
      </w:pPr>
      <w:r w:rsidRPr="00DF50C8">
        <w:rPr>
          <w:rFonts w:ascii="Times New Roman" w:eastAsia="Times New Roman" w:hAnsi="Times New Roman" w:cs="Times New Roman"/>
          <w:i/>
          <w:color w:val="000000" w:themeColor="text1"/>
          <w:sz w:val="28"/>
          <w:szCs w:val="28"/>
        </w:rPr>
        <w:t>+ Thời gian hoàn thành công tác bồi thường, giải phóng mặt bằng;</w:t>
      </w:r>
    </w:p>
    <w:p w:rsidR="00DD4E52" w:rsidRPr="00DF50C8" w:rsidRDefault="00DD4E52" w:rsidP="00DD4E52">
      <w:pPr>
        <w:spacing w:before="120" w:after="120"/>
        <w:ind w:firstLine="426"/>
        <w:jc w:val="both"/>
        <w:rPr>
          <w:rFonts w:ascii="Times New Roman" w:eastAsia="Times New Roman" w:hAnsi="Times New Roman" w:cs="Times New Roman"/>
          <w:i/>
          <w:color w:val="000000" w:themeColor="text1"/>
          <w:sz w:val="28"/>
          <w:szCs w:val="28"/>
        </w:rPr>
      </w:pPr>
      <w:r w:rsidRPr="00DF50C8">
        <w:rPr>
          <w:rFonts w:ascii="Times New Roman" w:eastAsia="Times New Roman" w:hAnsi="Times New Roman" w:cs="Times New Roman"/>
          <w:i/>
          <w:color w:val="000000" w:themeColor="text1"/>
          <w:sz w:val="28"/>
          <w:szCs w:val="28"/>
        </w:rPr>
        <w:t>+ Thời gian phối hợp có ý kiến của các cơ quan, đơn vị có liên quan đối với trường hợp phát sinh vướng mắc.</w:t>
      </w:r>
    </w:p>
    <w:p w:rsidR="00DD4E52" w:rsidRPr="00DF50C8" w:rsidRDefault="00047CC0" w:rsidP="00DD4E52">
      <w:pPr>
        <w:spacing w:before="120" w:after="120"/>
        <w:ind w:firstLine="284"/>
        <w:jc w:val="both"/>
        <w:rPr>
          <w:rFonts w:ascii="Times New Roman" w:eastAsia="Times New Roman" w:hAnsi="Times New Roman" w:cs="Times New Roman"/>
          <w:i/>
          <w:color w:val="000000" w:themeColor="text1"/>
          <w:sz w:val="28"/>
          <w:szCs w:val="28"/>
        </w:rPr>
      </w:pPr>
      <w:r w:rsidRPr="00DF50C8">
        <w:rPr>
          <w:rFonts w:ascii="Times New Roman" w:eastAsia="Courier New" w:hAnsi="Times New Roman" w:cs="Times New Roman"/>
          <w:i/>
          <w:noProof/>
          <w:color w:val="000000" w:themeColor="text1"/>
          <w:sz w:val="28"/>
          <w:szCs w:val="28"/>
        </w:rPr>
        <w:pict>
          <v:shape id="AutoShape 6" o:spid="_x0000_s1027" type="#_x0000_t32" style="position:absolute;left:0;text-align:left;margin-left:244.05pt;margin-top:43.6pt;width:25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PA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42Q8mU9TUI5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"/>
        </w:pict>
      </w:r>
      <w:r w:rsidR="00DD4E52" w:rsidRPr="00DF50C8">
        <w:rPr>
          <w:rFonts w:ascii="Times New Roman" w:hAnsi="Times New Roman" w:cs="Times New Roman"/>
          <w:i/>
          <w:color w:val="000000" w:themeColor="text1"/>
          <w:sz w:val="28"/>
          <w:szCs w:val="28"/>
        </w:rPr>
        <w:t xml:space="preserve">- </w:t>
      </w:r>
      <w:r w:rsidR="00DD4E52" w:rsidRPr="00DF50C8">
        <w:rPr>
          <w:rFonts w:ascii="Times New Roman" w:eastAsia="Times New Roman" w:hAnsi="Times New Roman" w:cs="Times New Roman"/>
          <w:i/>
          <w:color w:val="000000" w:themeColor="text1"/>
          <w:sz w:val="28"/>
          <w:szCs w:val="28"/>
        </w:rPr>
        <w:t>Đối với các xã miền núi, hải đảo, vùng sâu, vùng xa, vùng có điều kiện kinh tế - xã hội khó khăn thì thời gian thực hiện được tăng thêm 10 ngày; trừ thủ tục hòa giải tranh chấp đất đai.</w:t>
      </w:r>
    </w:p>
    <w:p w:rsidR="000D60D5" w:rsidRPr="00DF50C8" w:rsidRDefault="000D60D5">
      <w:pPr>
        <w:rPr>
          <w:rFonts w:ascii="Times New Roman" w:hAnsi="Times New Roman" w:cs="Times New Roman"/>
          <w:color w:val="000000" w:themeColor="text1"/>
          <w:sz w:val="28"/>
          <w:szCs w:val="28"/>
        </w:rPr>
      </w:pPr>
    </w:p>
    <w:sectPr w:rsidR="000D60D5" w:rsidRPr="00DF50C8" w:rsidSect="00F5394F">
      <w:headerReference w:type="default" r:id="rId11"/>
      <w:pgSz w:w="16840" w:h="11907" w:orient="landscape" w:code="9"/>
      <w:pgMar w:top="1134" w:right="964" w:bottom="851" w:left="1418" w:header="851" w:footer="55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EEF" w:rsidRDefault="00915EEF" w:rsidP="007978B8">
      <w:r>
        <w:separator/>
      </w:r>
    </w:p>
  </w:endnote>
  <w:endnote w:type="continuationSeparator" w:id="1">
    <w:p w:rsidR="00915EEF" w:rsidRDefault="00915EEF" w:rsidP="00797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EEF" w:rsidRDefault="00915EEF" w:rsidP="007978B8">
      <w:r>
        <w:separator/>
      </w:r>
    </w:p>
  </w:footnote>
  <w:footnote w:type="continuationSeparator" w:id="1">
    <w:p w:rsidR="00915EEF" w:rsidRDefault="00915EEF" w:rsidP="007978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639688"/>
      <w:docPartObj>
        <w:docPartGallery w:val="Page Numbers (Top of Page)"/>
        <w:docPartUnique/>
      </w:docPartObj>
    </w:sdtPr>
    <w:sdtContent>
      <w:p w:rsidR="004C49FD" w:rsidRDefault="004C49FD">
        <w:pPr>
          <w:pStyle w:val="Header"/>
          <w:jc w:val="center"/>
        </w:pPr>
        <w:r w:rsidRPr="00ED7D0F">
          <w:rPr>
            <w:rFonts w:ascii="Times New Roman" w:hAnsi="Times New Roman" w:cs="Times New Roman"/>
          </w:rPr>
          <w:fldChar w:fldCharType="begin"/>
        </w:r>
        <w:r w:rsidRPr="00ED7D0F">
          <w:rPr>
            <w:rFonts w:ascii="Times New Roman" w:hAnsi="Times New Roman" w:cs="Times New Roman"/>
          </w:rPr>
          <w:instrText xml:space="preserve"> PAGE   \* MERGEFORMAT </w:instrText>
        </w:r>
        <w:r w:rsidRPr="00ED7D0F">
          <w:rPr>
            <w:rFonts w:ascii="Times New Roman" w:hAnsi="Times New Roman" w:cs="Times New Roman"/>
          </w:rPr>
          <w:fldChar w:fldCharType="separate"/>
        </w:r>
        <w:r w:rsidR="00DF50C8">
          <w:rPr>
            <w:rFonts w:ascii="Times New Roman" w:hAnsi="Times New Roman" w:cs="Times New Roman"/>
            <w:noProof/>
          </w:rPr>
          <w:t>2</w:t>
        </w:r>
        <w:r w:rsidRPr="00ED7D0F">
          <w:rPr>
            <w:rFonts w:ascii="Times New Roman" w:hAnsi="Times New Roman" w:cs="Times New Roman"/>
          </w:rPr>
          <w:fldChar w:fldCharType="end"/>
        </w:r>
      </w:p>
    </w:sdtContent>
  </w:sdt>
  <w:p w:rsidR="004C49FD" w:rsidRDefault="004C4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B3F24"/>
    <w:multiLevelType w:val="hybridMultilevel"/>
    <w:tmpl w:val="A9CA42A0"/>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36EF3"/>
    <w:multiLevelType w:val="hybridMultilevel"/>
    <w:tmpl w:val="39304302"/>
    <w:lvl w:ilvl="0" w:tplc="5CD841AA">
      <w:numFmt w:val="bullet"/>
      <w:lvlText w:val="-"/>
      <w:lvlJc w:val="left"/>
      <w:pPr>
        <w:ind w:left="36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20640"/>
    <w:multiLevelType w:val="hybridMultilevel"/>
    <w:tmpl w:val="DBC4B0A2"/>
    <w:lvl w:ilvl="0" w:tplc="5C6AA90C">
      <w:start w:val="1"/>
      <w:numFmt w:val="bullet"/>
      <w:lvlText w:val="-"/>
      <w:lvlJc w:val="left"/>
      <w:pPr>
        <w:ind w:left="72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84D7A"/>
    <w:multiLevelType w:val="hybridMultilevel"/>
    <w:tmpl w:val="E97CE346"/>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9E2E10"/>
    <w:multiLevelType w:val="hybridMultilevel"/>
    <w:tmpl w:val="D0AA90AC"/>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243BC2"/>
    <w:multiLevelType w:val="hybridMultilevel"/>
    <w:tmpl w:val="75B071A8"/>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A6694A"/>
    <w:multiLevelType w:val="hybridMultilevel"/>
    <w:tmpl w:val="7D524FFA"/>
    <w:lvl w:ilvl="0" w:tplc="2EF26008">
      <w:numFmt w:val="bullet"/>
      <w:lvlText w:val="-"/>
      <w:lvlJc w:val="left"/>
      <w:pPr>
        <w:ind w:left="474" w:hanging="360"/>
      </w:pPr>
      <w:rPr>
        <w:rFonts w:ascii="Times New Roman" w:eastAsia="DejaVu Sans Condensed" w:hAnsi="Times New Roman" w:cs="Times New Roman"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978B8"/>
    <w:rsid w:val="00015EA2"/>
    <w:rsid w:val="00016BE2"/>
    <w:rsid w:val="00047CC0"/>
    <w:rsid w:val="000601DF"/>
    <w:rsid w:val="00072976"/>
    <w:rsid w:val="00081F4E"/>
    <w:rsid w:val="000B152B"/>
    <w:rsid w:val="000D1D05"/>
    <w:rsid w:val="000D60D5"/>
    <w:rsid w:val="000F2282"/>
    <w:rsid w:val="000F5349"/>
    <w:rsid w:val="0011159B"/>
    <w:rsid w:val="00121061"/>
    <w:rsid w:val="00147EE2"/>
    <w:rsid w:val="0017205B"/>
    <w:rsid w:val="00175142"/>
    <w:rsid w:val="001858C8"/>
    <w:rsid w:val="00196F30"/>
    <w:rsid w:val="001B320D"/>
    <w:rsid w:val="001E2EB8"/>
    <w:rsid w:val="00204159"/>
    <w:rsid w:val="002209F5"/>
    <w:rsid w:val="00221D16"/>
    <w:rsid w:val="0023269D"/>
    <w:rsid w:val="00233DA5"/>
    <w:rsid w:val="00241E92"/>
    <w:rsid w:val="00243AF6"/>
    <w:rsid w:val="00257139"/>
    <w:rsid w:val="002B3F49"/>
    <w:rsid w:val="002C2957"/>
    <w:rsid w:val="002C2CEE"/>
    <w:rsid w:val="00311E78"/>
    <w:rsid w:val="003171FE"/>
    <w:rsid w:val="0034008A"/>
    <w:rsid w:val="003841B1"/>
    <w:rsid w:val="0038680F"/>
    <w:rsid w:val="0039568A"/>
    <w:rsid w:val="003A7612"/>
    <w:rsid w:val="003C70D3"/>
    <w:rsid w:val="003D5CB6"/>
    <w:rsid w:val="003E000E"/>
    <w:rsid w:val="003F3E00"/>
    <w:rsid w:val="00455C50"/>
    <w:rsid w:val="00457370"/>
    <w:rsid w:val="004674B6"/>
    <w:rsid w:val="004A4722"/>
    <w:rsid w:val="004C2DB3"/>
    <w:rsid w:val="004C3100"/>
    <w:rsid w:val="004C49FD"/>
    <w:rsid w:val="004D59E3"/>
    <w:rsid w:val="004E21E8"/>
    <w:rsid w:val="004F488C"/>
    <w:rsid w:val="0054236E"/>
    <w:rsid w:val="0056449F"/>
    <w:rsid w:val="00577C3F"/>
    <w:rsid w:val="005879CF"/>
    <w:rsid w:val="00593140"/>
    <w:rsid w:val="005B3D59"/>
    <w:rsid w:val="005B580F"/>
    <w:rsid w:val="005F361A"/>
    <w:rsid w:val="006141B1"/>
    <w:rsid w:val="00665013"/>
    <w:rsid w:val="00690A7B"/>
    <w:rsid w:val="0069783A"/>
    <w:rsid w:val="006D0928"/>
    <w:rsid w:val="00734BA8"/>
    <w:rsid w:val="00735E16"/>
    <w:rsid w:val="0074722C"/>
    <w:rsid w:val="00760686"/>
    <w:rsid w:val="00794FAB"/>
    <w:rsid w:val="007978B8"/>
    <w:rsid w:val="007A06C5"/>
    <w:rsid w:val="007D70F9"/>
    <w:rsid w:val="007F1DA5"/>
    <w:rsid w:val="00821BB5"/>
    <w:rsid w:val="00830A75"/>
    <w:rsid w:val="00835A3C"/>
    <w:rsid w:val="008411DC"/>
    <w:rsid w:val="008543B2"/>
    <w:rsid w:val="008671EE"/>
    <w:rsid w:val="008846D8"/>
    <w:rsid w:val="008D603C"/>
    <w:rsid w:val="008E1A29"/>
    <w:rsid w:val="00915EEF"/>
    <w:rsid w:val="00927B21"/>
    <w:rsid w:val="00934C19"/>
    <w:rsid w:val="00950F09"/>
    <w:rsid w:val="00973F05"/>
    <w:rsid w:val="0098036F"/>
    <w:rsid w:val="009811D4"/>
    <w:rsid w:val="00990621"/>
    <w:rsid w:val="009D2C2E"/>
    <w:rsid w:val="009D2D54"/>
    <w:rsid w:val="009F66D1"/>
    <w:rsid w:val="00A15D68"/>
    <w:rsid w:val="00A20CA0"/>
    <w:rsid w:val="00A5054B"/>
    <w:rsid w:val="00A52616"/>
    <w:rsid w:val="00A72CDA"/>
    <w:rsid w:val="00AA78E6"/>
    <w:rsid w:val="00AE51AA"/>
    <w:rsid w:val="00AE6155"/>
    <w:rsid w:val="00B138FE"/>
    <w:rsid w:val="00B36BF2"/>
    <w:rsid w:val="00B402BE"/>
    <w:rsid w:val="00B419AE"/>
    <w:rsid w:val="00B605B7"/>
    <w:rsid w:val="00B679DF"/>
    <w:rsid w:val="00B71F4F"/>
    <w:rsid w:val="00B91593"/>
    <w:rsid w:val="00BD7500"/>
    <w:rsid w:val="00BE4FEF"/>
    <w:rsid w:val="00BF3CE0"/>
    <w:rsid w:val="00C01DB2"/>
    <w:rsid w:val="00C14451"/>
    <w:rsid w:val="00C20B1C"/>
    <w:rsid w:val="00C71C76"/>
    <w:rsid w:val="00D16192"/>
    <w:rsid w:val="00D168EA"/>
    <w:rsid w:val="00D179D5"/>
    <w:rsid w:val="00D42EE9"/>
    <w:rsid w:val="00D6467F"/>
    <w:rsid w:val="00D84FE2"/>
    <w:rsid w:val="00D97514"/>
    <w:rsid w:val="00DB42CC"/>
    <w:rsid w:val="00DB68F6"/>
    <w:rsid w:val="00DD11A8"/>
    <w:rsid w:val="00DD4E52"/>
    <w:rsid w:val="00DE7B5F"/>
    <w:rsid w:val="00DF50C8"/>
    <w:rsid w:val="00E00FD0"/>
    <w:rsid w:val="00E43A86"/>
    <w:rsid w:val="00E45D1D"/>
    <w:rsid w:val="00E464B7"/>
    <w:rsid w:val="00E6331D"/>
    <w:rsid w:val="00E67269"/>
    <w:rsid w:val="00E77EF5"/>
    <w:rsid w:val="00E81FEF"/>
    <w:rsid w:val="00EB77F3"/>
    <w:rsid w:val="00EC3591"/>
    <w:rsid w:val="00ED7D0F"/>
    <w:rsid w:val="00EF738E"/>
    <w:rsid w:val="00F35399"/>
    <w:rsid w:val="00F457EB"/>
    <w:rsid w:val="00F5394F"/>
    <w:rsid w:val="00FC09B1"/>
    <w:rsid w:val="00FF0A4B"/>
    <w:rsid w:val="00FF1C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3"/>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D0"/>
    <w:pPr>
      <w:widowControl w:val="0"/>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34"/>
    <w:qFormat/>
    <w:rsid w:val="005879CF"/>
    <w:pPr>
      <w:ind w:left="720"/>
      <w:contextualSpacing/>
    </w:pPr>
  </w:style>
  <w:style w:type="character" w:styleId="Hyperlink">
    <w:name w:val="Hyperlink"/>
    <w:basedOn w:val="DefaultParagraphFont"/>
    <w:uiPriority w:val="99"/>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semiHidden/>
    <w:unhideWhenUsed/>
    <w:rsid w:val="00ED7D0F"/>
    <w:pPr>
      <w:tabs>
        <w:tab w:val="center" w:pos="4680"/>
        <w:tab w:val="right" w:pos="9360"/>
      </w:tabs>
    </w:pPr>
  </w:style>
  <w:style w:type="character" w:customStyle="1" w:styleId="FooterChar">
    <w:name w:val="Footer Char"/>
    <w:basedOn w:val="DefaultParagraphFont"/>
    <w:link w:val="Footer"/>
    <w:uiPriority w:val="99"/>
    <w:semiHidden/>
    <w:rsid w:val="00ED7D0F"/>
    <w:rPr>
      <w:rFonts w:ascii="DejaVu Sans Condensed" w:eastAsia="DejaVu Sans Condensed" w:hAnsi="DejaVu Sans Condensed" w:cs="DejaVu Sans Condensed"/>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D0"/>
    <w:pPr>
      <w:widowControl w:val="0"/>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34"/>
    <w:qFormat/>
    <w:rsid w:val="005879CF"/>
    <w:pPr>
      <w:ind w:left="720"/>
      <w:contextualSpacing/>
    </w:pPr>
  </w:style>
  <w:style w:type="character" w:styleId="Hyperlink">
    <w:name w:val="Hyperlink"/>
    <w:basedOn w:val="DefaultParagraphFont"/>
    <w:uiPriority w:val="99"/>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s>
</file>

<file path=word/webSettings.xml><?xml version="1.0" encoding="utf-8"?>
<w:webSettings xmlns:r="http://schemas.openxmlformats.org/officeDocument/2006/relationships" xmlns:w="http://schemas.openxmlformats.org/wordprocessingml/2006/main">
  <w:divs>
    <w:div w:id="17354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quangngai.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chvucong.gov.vn" TargetMode="External"/><Relationship Id="rId4" Type="http://schemas.openxmlformats.org/officeDocument/2006/relationships/settings" Target="settings.xml"/><Relationship Id="rId9" Type="http://schemas.openxmlformats.org/officeDocument/2006/relationships/hyperlink" Target="https://dichvucong.quangngai"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CFD2-727F-4D12-9B28-34DF537D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4091</Words>
  <Characters>23322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27359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2024-01-11T02:22:00Z</cp:lastPrinted>
  <dcterms:created xsi:type="dcterms:W3CDTF">2024-01-10T09:39:00Z</dcterms:created>
  <dcterms:modified xsi:type="dcterms:W3CDTF">2024-01-11T02:23:00Z</dcterms:modified>
</cp:coreProperties>
</file>